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903" w:rsidRPr="004056B2" w:rsidRDefault="000E51E9" w:rsidP="00024CDB">
      <w:pPr>
        <w:jc w:val="center"/>
        <w:rPr>
          <w:rFonts w:ascii="Calibri" w:hAnsi="Calibri"/>
          <w:b/>
          <w:sz w:val="36"/>
        </w:rPr>
      </w:pPr>
      <w:r w:rsidRPr="004056B2">
        <w:rPr>
          <w:rFonts w:ascii="Calibri" w:hAnsi="Calibri"/>
          <w:b/>
          <w:sz w:val="36"/>
        </w:rPr>
        <w:t>Fulton County Family Partnership, Inc.</w:t>
      </w:r>
    </w:p>
    <w:p w:rsidR="00024CDB" w:rsidRPr="004056B2" w:rsidRDefault="009A2331" w:rsidP="00024CDB">
      <w:pPr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202</w:t>
      </w:r>
      <w:r w:rsidR="00504D3F">
        <w:rPr>
          <w:rFonts w:ascii="Calibri" w:hAnsi="Calibri"/>
          <w:b/>
          <w:sz w:val="36"/>
        </w:rPr>
        <w:t>5</w:t>
      </w:r>
      <w:r w:rsidR="00C503B3" w:rsidRPr="004056B2">
        <w:rPr>
          <w:rFonts w:ascii="Calibri" w:hAnsi="Calibri"/>
          <w:b/>
          <w:sz w:val="36"/>
        </w:rPr>
        <w:t xml:space="preserve"> </w:t>
      </w:r>
      <w:r w:rsidR="00024CDB" w:rsidRPr="004056B2">
        <w:rPr>
          <w:rFonts w:ascii="Calibri" w:hAnsi="Calibri"/>
          <w:b/>
          <w:sz w:val="36"/>
        </w:rPr>
        <w:t>Child Care Fees</w:t>
      </w:r>
    </w:p>
    <w:p w:rsidR="00C503B3" w:rsidRPr="004056B2" w:rsidRDefault="00C503B3" w:rsidP="00C503B3">
      <w:pPr>
        <w:rPr>
          <w:rFonts w:ascii="Calibri" w:hAnsi="Calibri"/>
          <w:b/>
          <w:sz w:val="28"/>
        </w:rPr>
      </w:pPr>
    </w:p>
    <w:p w:rsidR="009D300B" w:rsidRPr="004056B2" w:rsidRDefault="008E0B76" w:rsidP="0045103C">
      <w:pPr>
        <w:rPr>
          <w:rFonts w:ascii="Calibri" w:hAnsi="Calibri"/>
          <w:b/>
          <w:sz w:val="28"/>
        </w:rPr>
      </w:pPr>
      <w:r w:rsidRPr="004056B2">
        <w:rPr>
          <w:rFonts w:ascii="Calibri" w:hAnsi="Calibri"/>
          <w:b/>
          <w:sz w:val="28"/>
        </w:rPr>
        <w:t>Th</w:t>
      </w:r>
      <w:r w:rsidR="004056B2" w:rsidRPr="004056B2">
        <w:rPr>
          <w:rFonts w:ascii="Calibri" w:hAnsi="Calibri"/>
          <w:b/>
          <w:sz w:val="28"/>
        </w:rPr>
        <w:t>ese rates are</w:t>
      </w:r>
      <w:r w:rsidR="00C503B3" w:rsidRPr="004056B2">
        <w:rPr>
          <w:rFonts w:ascii="Calibri" w:hAnsi="Calibri"/>
          <w:b/>
          <w:sz w:val="28"/>
        </w:rPr>
        <w:t xml:space="preserve"> effective</w:t>
      </w:r>
      <w:r w:rsidR="0045103C" w:rsidRPr="004056B2">
        <w:rPr>
          <w:rFonts w:ascii="Calibri" w:hAnsi="Calibri"/>
          <w:b/>
          <w:sz w:val="28"/>
        </w:rPr>
        <w:t xml:space="preserve"> on</w:t>
      </w:r>
      <w:r w:rsidR="004056B2">
        <w:rPr>
          <w:rFonts w:ascii="Calibri" w:hAnsi="Calibri"/>
          <w:b/>
          <w:sz w:val="28"/>
        </w:rPr>
        <w:t xml:space="preserve"> </w:t>
      </w:r>
      <w:r w:rsidR="00504D3F">
        <w:rPr>
          <w:rFonts w:ascii="Calibri" w:hAnsi="Calibri"/>
          <w:b/>
          <w:sz w:val="28"/>
        </w:rPr>
        <w:t>July</w:t>
      </w:r>
      <w:r w:rsidR="009A2331">
        <w:rPr>
          <w:rFonts w:ascii="Calibri" w:hAnsi="Calibri"/>
          <w:b/>
          <w:sz w:val="28"/>
        </w:rPr>
        <w:t xml:space="preserve"> 1, 202</w:t>
      </w:r>
      <w:r w:rsidR="00504D3F">
        <w:rPr>
          <w:rFonts w:ascii="Calibri" w:hAnsi="Calibri"/>
          <w:b/>
          <w:sz w:val="28"/>
        </w:rPr>
        <w:t>5</w:t>
      </w:r>
      <w:r w:rsidR="004056B2" w:rsidRPr="004056B2">
        <w:rPr>
          <w:rFonts w:ascii="Calibri" w:hAnsi="Calibri"/>
          <w:b/>
          <w:sz w:val="28"/>
        </w:rPr>
        <w:t xml:space="preserve"> </w:t>
      </w:r>
      <w:r w:rsidR="00384E8F" w:rsidRPr="004056B2">
        <w:rPr>
          <w:rFonts w:ascii="Calibri" w:hAnsi="Calibri"/>
          <w:b/>
          <w:sz w:val="28"/>
        </w:rPr>
        <w:t>for Pre-School, Toddle</w:t>
      </w:r>
      <w:r w:rsidR="004056B2">
        <w:rPr>
          <w:rFonts w:ascii="Calibri" w:hAnsi="Calibri"/>
          <w:b/>
          <w:sz w:val="28"/>
        </w:rPr>
        <w:t>r and Infant Center based care.</w:t>
      </w:r>
      <w:r w:rsidR="009D300B">
        <w:rPr>
          <w:rFonts w:ascii="Calibri" w:hAnsi="Calibri"/>
          <w:b/>
          <w:sz w:val="28"/>
        </w:rPr>
        <w:t xml:space="preserve">  </w:t>
      </w:r>
      <w:r w:rsidR="009A2331">
        <w:rPr>
          <w:rFonts w:ascii="Calibri" w:hAnsi="Calibri"/>
          <w:b/>
          <w:sz w:val="28"/>
        </w:rPr>
        <w:t>The new rates apply to Summer SACC at the beginning of the 202</w:t>
      </w:r>
      <w:r w:rsidR="00504D3F">
        <w:rPr>
          <w:rFonts w:ascii="Calibri" w:hAnsi="Calibri"/>
          <w:b/>
          <w:sz w:val="28"/>
        </w:rPr>
        <w:t>5</w:t>
      </w:r>
      <w:r w:rsidR="009A2331">
        <w:rPr>
          <w:rFonts w:ascii="Calibri" w:hAnsi="Calibri"/>
          <w:b/>
          <w:sz w:val="28"/>
        </w:rPr>
        <w:t xml:space="preserve"> program year (at the end of the school-year)</w:t>
      </w:r>
      <w:r w:rsidR="009D300B">
        <w:rPr>
          <w:rFonts w:ascii="Calibri" w:hAnsi="Calibri"/>
          <w:b/>
          <w:sz w:val="28"/>
        </w:rPr>
        <w:t xml:space="preserve">.  </w:t>
      </w:r>
      <w:r w:rsidR="003632FF">
        <w:rPr>
          <w:rFonts w:ascii="Calibri" w:hAnsi="Calibri"/>
          <w:b/>
          <w:sz w:val="28"/>
        </w:rPr>
        <w:t xml:space="preserve">Please refer to the </w:t>
      </w:r>
      <w:r w:rsidR="0056414A">
        <w:rPr>
          <w:rFonts w:ascii="Calibri" w:hAnsi="Calibri"/>
          <w:b/>
          <w:sz w:val="28"/>
        </w:rPr>
        <w:t xml:space="preserve">additional information on how rates </w:t>
      </w:r>
      <w:r w:rsidR="00CE2972">
        <w:rPr>
          <w:rFonts w:ascii="Calibri" w:hAnsi="Calibri"/>
          <w:b/>
          <w:sz w:val="28"/>
        </w:rPr>
        <w:t>are</w:t>
      </w:r>
      <w:r w:rsidR="0056414A">
        <w:rPr>
          <w:rFonts w:ascii="Calibri" w:hAnsi="Calibri"/>
          <w:b/>
          <w:sz w:val="28"/>
        </w:rPr>
        <w:t xml:space="preserve"> applied during closure periods.  </w:t>
      </w:r>
    </w:p>
    <w:p w:rsidR="00C503B3" w:rsidRPr="004056B2" w:rsidRDefault="00C503B3" w:rsidP="00C503B3">
      <w:pPr>
        <w:jc w:val="center"/>
        <w:rPr>
          <w:rFonts w:ascii="Calibri" w:hAnsi="Calibri"/>
          <w:b/>
          <w:sz w:val="28"/>
        </w:rPr>
      </w:pPr>
    </w:p>
    <w:p w:rsidR="00D54AF5" w:rsidRDefault="00D54AF5" w:rsidP="00D54AF5">
      <w:pPr>
        <w:rPr>
          <w:rFonts w:ascii="Calibri" w:hAnsi="Calibri"/>
          <w:b/>
        </w:rPr>
      </w:pPr>
      <w:r w:rsidRPr="00DD17FA">
        <w:rPr>
          <w:rFonts w:ascii="Calibri" w:hAnsi="Calibri"/>
          <w:b/>
        </w:rPr>
        <w:t xml:space="preserve">All fees must be paid on Monday (or the first day of service for the week) for the week of service. </w:t>
      </w:r>
    </w:p>
    <w:p w:rsidR="00DC3E96" w:rsidRPr="00BC220D" w:rsidRDefault="00DC3E96" w:rsidP="00BC220D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FCFP will be accepting the full-time care option, we no longer will be doing part-time care in any of our programs.</w:t>
      </w:r>
    </w:p>
    <w:p w:rsidR="00D54AF5" w:rsidRPr="0056414A" w:rsidRDefault="00D54AF5" w:rsidP="00D54AF5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6414A">
        <w:rPr>
          <w:rFonts w:ascii="Calibri" w:hAnsi="Calibri"/>
        </w:rPr>
        <w:t>2</w:t>
      </w:r>
      <w:r w:rsidRPr="0056414A">
        <w:rPr>
          <w:rFonts w:ascii="Calibri" w:hAnsi="Calibri"/>
          <w:vertAlign w:val="superscript"/>
        </w:rPr>
        <w:t>nd</w:t>
      </w:r>
      <w:r w:rsidRPr="0056414A">
        <w:rPr>
          <w:rFonts w:ascii="Calibri" w:hAnsi="Calibri"/>
        </w:rPr>
        <w:t xml:space="preserve"> Child discount of 15% will still apply to full-time enrolled children.</w:t>
      </w:r>
    </w:p>
    <w:p w:rsidR="00384E8F" w:rsidRPr="0056414A" w:rsidRDefault="00D54AF5" w:rsidP="00384E8F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56414A">
        <w:rPr>
          <w:rFonts w:ascii="Calibri" w:hAnsi="Calibri"/>
        </w:rPr>
        <w:t>Multi-Child discount of an additional 15% discount or any child beyond 2</w:t>
      </w:r>
      <w:r w:rsidRPr="0056414A">
        <w:rPr>
          <w:rFonts w:ascii="Calibri" w:hAnsi="Calibri"/>
          <w:vertAlign w:val="superscript"/>
        </w:rPr>
        <w:t>nd</w:t>
      </w:r>
      <w:r w:rsidRPr="0056414A">
        <w:rPr>
          <w:rFonts w:ascii="Calibri" w:hAnsi="Calibri"/>
        </w:rPr>
        <w:t xml:space="preserve"> child for families with additional full-time enrolled children</w:t>
      </w:r>
      <w:r w:rsidR="00384E8F" w:rsidRPr="0056414A">
        <w:rPr>
          <w:rFonts w:ascii="Calibri" w:hAnsi="Calibri"/>
        </w:rPr>
        <w:t xml:space="preserve"> </w:t>
      </w:r>
    </w:p>
    <w:p w:rsidR="00384E8F" w:rsidRDefault="00384E8F" w:rsidP="00384E8F">
      <w:pPr>
        <w:pStyle w:val="ListParagraph"/>
        <w:numPr>
          <w:ilvl w:val="0"/>
          <w:numId w:val="2"/>
        </w:numPr>
        <w:rPr>
          <w:rFonts w:ascii="Calibri" w:hAnsi="Calibri"/>
        </w:rPr>
      </w:pPr>
      <w:bookmarkStart w:id="0" w:name="_GoBack"/>
      <w:bookmarkEnd w:id="0"/>
      <w:r w:rsidRPr="0056414A">
        <w:rPr>
          <w:rFonts w:ascii="Calibri" w:hAnsi="Calibri"/>
        </w:rPr>
        <w:t>All fees are based on a per child fee, not a per family fee.</w:t>
      </w:r>
    </w:p>
    <w:p w:rsidR="00A00E0F" w:rsidRDefault="00A00E0F" w:rsidP="00384E8F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All enrolled families will be responsible for paying childcare fees even if the daycare center is closed.</w:t>
      </w:r>
    </w:p>
    <w:p w:rsidR="009A2331" w:rsidRDefault="009A2331" w:rsidP="009A2331">
      <w:pPr>
        <w:rPr>
          <w:rFonts w:ascii="Calibri" w:hAnsi="Calibri"/>
        </w:rPr>
      </w:pPr>
    </w:p>
    <w:p w:rsidR="009A2331" w:rsidRDefault="009A2331" w:rsidP="009A2331">
      <w:pPr>
        <w:rPr>
          <w:rFonts w:ascii="Calibri" w:hAnsi="Calibri"/>
        </w:rPr>
      </w:pPr>
    </w:p>
    <w:p w:rsidR="009A2331" w:rsidRPr="009A2331" w:rsidRDefault="009A2331" w:rsidP="009A2331">
      <w:pPr>
        <w:rPr>
          <w:rFonts w:ascii="Calibri" w:hAnsi="Calibri"/>
        </w:rPr>
      </w:pPr>
    </w:p>
    <w:p w:rsidR="00C503B3" w:rsidRPr="004056B2" w:rsidRDefault="00C503B3" w:rsidP="00C503B3">
      <w:pPr>
        <w:rPr>
          <w:rFonts w:ascii="Calibri" w:hAnsi="Calibri"/>
          <w:b/>
        </w:rPr>
      </w:pPr>
    </w:p>
    <w:tbl>
      <w:tblPr>
        <w:tblStyle w:val="TableGrid"/>
        <w:tblW w:w="9697" w:type="dxa"/>
        <w:tblInd w:w="-72" w:type="dxa"/>
        <w:tblLook w:val="00A0" w:firstRow="1" w:lastRow="0" w:firstColumn="1" w:lastColumn="0" w:noHBand="0" w:noVBand="0"/>
      </w:tblPr>
      <w:tblGrid>
        <w:gridCol w:w="2407"/>
        <w:gridCol w:w="2160"/>
        <w:gridCol w:w="2160"/>
        <w:gridCol w:w="2970"/>
      </w:tblGrid>
      <w:tr w:rsidR="0022578B" w:rsidRPr="004056B2" w:rsidTr="00A714F9">
        <w:tc>
          <w:tcPr>
            <w:tcW w:w="2407" w:type="dxa"/>
            <w:vAlign w:val="center"/>
          </w:tcPr>
          <w:p w:rsidR="0022578B" w:rsidRPr="004056B2" w:rsidRDefault="0022578B" w:rsidP="0045103C">
            <w:pPr>
              <w:jc w:val="center"/>
              <w:rPr>
                <w:rFonts w:ascii="Calibri" w:hAnsi="Calibri"/>
                <w:b/>
              </w:rPr>
            </w:pPr>
            <w:r w:rsidRPr="004056B2">
              <w:rPr>
                <w:rFonts w:ascii="Calibri" w:hAnsi="Calibri"/>
                <w:b/>
              </w:rPr>
              <w:t>RATES</w:t>
            </w:r>
          </w:p>
        </w:tc>
        <w:tc>
          <w:tcPr>
            <w:tcW w:w="2160" w:type="dxa"/>
            <w:vAlign w:val="center"/>
          </w:tcPr>
          <w:p w:rsidR="0022578B" w:rsidRPr="004056B2" w:rsidRDefault="0022578B" w:rsidP="0045103C">
            <w:pPr>
              <w:jc w:val="center"/>
              <w:rPr>
                <w:rFonts w:ascii="Calibri" w:hAnsi="Calibri"/>
                <w:b/>
              </w:rPr>
            </w:pPr>
            <w:r w:rsidRPr="004056B2">
              <w:rPr>
                <w:rFonts w:ascii="Calibri" w:hAnsi="Calibri"/>
                <w:b/>
              </w:rPr>
              <w:t>Infant/Toddler</w:t>
            </w:r>
          </w:p>
        </w:tc>
        <w:tc>
          <w:tcPr>
            <w:tcW w:w="2160" w:type="dxa"/>
            <w:vAlign w:val="center"/>
          </w:tcPr>
          <w:p w:rsidR="0022578B" w:rsidRPr="004056B2" w:rsidRDefault="0022578B" w:rsidP="0045103C">
            <w:pPr>
              <w:jc w:val="center"/>
              <w:rPr>
                <w:rFonts w:ascii="Calibri" w:hAnsi="Calibri"/>
                <w:b/>
              </w:rPr>
            </w:pPr>
            <w:r w:rsidRPr="004056B2">
              <w:rPr>
                <w:rFonts w:ascii="Calibri" w:hAnsi="Calibri"/>
                <w:b/>
              </w:rPr>
              <w:t>Preschool</w:t>
            </w:r>
          </w:p>
        </w:tc>
        <w:tc>
          <w:tcPr>
            <w:tcW w:w="2970" w:type="dxa"/>
          </w:tcPr>
          <w:p w:rsidR="0022578B" w:rsidRPr="004056B2" w:rsidRDefault="0022578B" w:rsidP="0022578B">
            <w:pPr>
              <w:jc w:val="center"/>
              <w:rPr>
                <w:rFonts w:ascii="Calibri" w:hAnsi="Calibri"/>
                <w:b/>
              </w:rPr>
            </w:pPr>
            <w:r w:rsidRPr="004056B2">
              <w:rPr>
                <w:rFonts w:ascii="Calibri" w:hAnsi="Calibri"/>
                <w:b/>
              </w:rPr>
              <w:t xml:space="preserve">School-Age </w:t>
            </w:r>
          </w:p>
          <w:p w:rsidR="0022578B" w:rsidRPr="004056B2" w:rsidRDefault="0022578B" w:rsidP="0022578B">
            <w:pPr>
              <w:jc w:val="center"/>
              <w:rPr>
                <w:rFonts w:ascii="Calibri" w:hAnsi="Calibri"/>
                <w:b/>
              </w:rPr>
            </w:pPr>
            <w:r w:rsidRPr="004056B2">
              <w:rPr>
                <w:rFonts w:ascii="Calibri" w:hAnsi="Calibri"/>
                <w:b/>
              </w:rPr>
              <w:t>(</w:t>
            </w:r>
            <w:r w:rsidR="00130D8D" w:rsidRPr="004056B2">
              <w:rPr>
                <w:rFonts w:ascii="Calibri" w:hAnsi="Calibri"/>
                <w:b/>
              </w:rPr>
              <w:t xml:space="preserve">available during </w:t>
            </w:r>
            <w:r w:rsidRPr="004056B2">
              <w:rPr>
                <w:rFonts w:ascii="Calibri" w:hAnsi="Calibri"/>
                <w:b/>
              </w:rPr>
              <w:t>summer)</w:t>
            </w:r>
          </w:p>
        </w:tc>
      </w:tr>
      <w:tr w:rsidR="0022578B" w:rsidRPr="004056B2" w:rsidTr="00A714F9">
        <w:trPr>
          <w:trHeight w:val="485"/>
        </w:trPr>
        <w:tc>
          <w:tcPr>
            <w:tcW w:w="2407" w:type="dxa"/>
            <w:vAlign w:val="center"/>
          </w:tcPr>
          <w:p w:rsidR="0022578B" w:rsidRPr="004056B2" w:rsidRDefault="0022578B" w:rsidP="0045103C">
            <w:pPr>
              <w:jc w:val="center"/>
              <w:rPr>
                <w:rFonts w:ascii="Calibri" w:hAnsi="Calibri"/>
                <w:b/>
              </w:rPr>
            </w:pPr>
            <w:r w:rsidRPr="004056B2">
              <w:rPr>
                <w:rFonts w:ascii="Calibri" w:hAnsi="Calibri"/>
                <w:b/>
              </w:rPr>
              <w:t>WEEKLY</w:t>
            </w:r>
          </w:p>
        </w:tc>
        <w:tc>
          <w:tcPr>
            <w:tcW w:w="2160" w:type="dxa"/>
            <w:vAlign w:val="center"/>
          </w:tcPr>
          <w:p w:rsidR="0022578B" w:rsidRPr="004056B2" w:rsidRDefault="009E0FB3" w:rsidP="0045103C">
            <w:pPr>
              <w:jc w:val="center"/>
              <w:rPr>
                <w:rFonts w:ascii="Calibri" w:hAnsi="Calibri"/>
                <w:b/>
              </w:rPr>
            </w:pPr>
            <w:r w:rsidRPr="004056B2">
              <w:rPr>
                <w:rFonts w:ascii="Calibri" w:hAnsi="Calibri"/>
                <w:b/>
              </w:rPr>
              <w:t xml:space="preserve"> $</w:t>
            </w:r>
            <w:r w:rsidR="009A2331">
              <w:rPr>
                <w:rFonts w:ascii="Calibri" w:hAnsi="Calibri"/>
                <w:b/>
              </w:rPr>
              <w:t>2</w:t>
            </w:r>
            <w:r w:rsidR="00504D3F">
              <w:rPr>
                <w:rFonts w:ascii="Calibri" w:hAnsi="Calibri"/>
                <w:b/>
              </w:rPr>
              <w:t>32</w:t>
            </w:r>
          </w:p>
        </w:tc>
        <w:tc>
          <w:tcPr>
            <w:tcW w:w="2160" w:type="dxa"/>
            <w:vAlign w:val="center"/>
          </w:tcPr>
          <w:p w:rsidR="0022578B" w:rsidRPr="004056B2" w:rsidRDefault="009E0FB3" w:rsidP="0045103C">
            <w:pPr>
              <w:jc w:val="center"/>
              <w:rPr>
                <w:rFonts w:ascii="Calibri" w:hAnsi="Calibri"/>
                <w:b/>
              </w:rPr>
            </w:pPr>
            <w:r w:rsidRPr="004056B2">
              <w:rPr>
                <w:rFonts w:ascii="Calibri" w:hAnsi="Calibri"/>
                <w:b/>
              </w:rPr>
              <w:t xml:space="preserve"> $</w:t>
            </w:r>
            <w:r w:rsidR="009A2331">
              <w:rPr>
                <w:rFonts w:ascii="Calibri" w:hAnsi="Calibri"/>
                <w:b/>
              </w:rPr>
              <w:t>2</w:t>
            </w:r>
            <w:r w:rsidR="00504D3F">
              <w:rPr>
                <w:rFonts w:ascii="Calibri" w:hAnsi="Calibri"/>
                <w:b/>
              </w:rPr>
              <w:t>10</w:t>
            </w:r>
          </w:p>
        </w:tc>
        <w:tc>
          <w:tcPr>
            <w:tcW w:w="2970" w:type="dxa"/>
            <w:vAlign w:val="center"/>
          </w:tcPr>
          <w:p w:rsidR="0022578B" w:rsidRPr="004056B2" w:rsidRDefault="009A2331" w:rsidP="0045103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$</w:t>
            </w:r>
            <w:r w:rsidR="00504D3F">
              <w:rPr>
                <w:rFonts w:ascii="Calibri" w:hAnsi="Calibri"/>
                <w:b/>
              </w:rPr>
              <w:t>194</w:t>
            </w:r>
          </w:p>
        </w:tc>
      </w:tr>
    </w:tbl>
    <w:p w:rsidR="00024CDB" w:rsidRPr="004056B2" w:rsidRDefault="00024CDB" w:rsidP="00024CDB">
      <w:pPr>
        <w:jc w:val="center"/>
        <w:rPr>
          <w:rFonts w:ascii="Calibri" w:hAnsi="Calibri"/>
          <w:b/>
        </w:rPr>
      </w:pPr>
    </w:p>
    <w:p w:rsidR="0045103C" w:rsidRDefault="007A58EE" w:rsidP="0056414A">
      <w:pPr>
        <w:rPr>
          <w:rFonts w:ascii="Calibri" w:hAnsi="Calibri"/>
          <w:b/>
        </w:rPr>
      </w:pPr>
      <w:r w:rsidRPr="004056B2">
        <w:rPr>
          <w:rFonts w:ascii="Calibri" w:hAnsi="Calibri"/>
          <w:b/>
        </w:rPr>
        <w:tab/>
      </w:r>
      <w:r w:rsidRPr="004056B2">
        <w:rPr>
          <w:rFonts w:ascii="Calibri" w:hAnsi="Calibri"/>
          <w:b/>
        </w:rPr>
        <w:tab/>
      </w:r>
    </w:p>
    <w:sectPr w:rsidR="0045103C" w:rsidSect="00A714F9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398" w:rsidRDefault="00975398" w:rsidP="00975398">
      <w:r>
        <w:separator/>
      </w:r>
    </w:p>
  </w:endnote>
  <w:endnote w:type="continuationSeparator" w:id="0">
    <w:p w:rsidR="00975398" w:rsidRDefault="00975398" w:rsidP="0097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398" w:rsidRDefault="00975398" w:rsidP="00975398">
      <w:r>
        <w:separator/>
      </w:r>
    </w:p>
  </w:footnote>
  <w:footnote w:type="continuationSeparator" w:id="0">
    <w:p w:rsidR="00975398" w:rsidRDefault="00975398" w:rsidP="00975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04003"/>
    <w:multiLevelType w:val="hybridMultilevel"/>
    <w:tmpl w:val="D85E3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3C39"/>
    <w:multiLevelType w:val="hybridMultilevel"/>
    <w:tmpl w:val="A3466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10BD4"/>
    <w:multiLevelType w:val="hybridMultilevel"/>
    <w:tmpl w:val="FB46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96962"/>
    <w:multiLevelType w:val="hybridMultilevel"/>
    <w:tmpl w:val="62E09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20CA1"/>
    <w:multiLevelType w:val="hybridMultilevel"/>
    <w:tmpl w:val="673AA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CDB"/>
    <w:rsid w:val="00024CDB"/>
    <w:rsid w:val="00092BA7"/>
    <w:rsid w:val="000C1FE4"/>
    <w:rsid w:val="000E44E7"/>
    <w:rsid w:val="000E51E9"/>
    <w:rsid w:val="00130D8D"/>
    <w:rsid w:val="00155293"/>
    <w:rsid w:val="00192C4B"/>
    <w:rsid w:val="001D2714"/>
    <w:rsid w:val="001D604F"/>
    <w:rsid w:val="001F32E3"/>
    <w:rsid w:val="00207811"/>
    <w:rsid w:val="002128ED"/>
    <w:rsid w:val="0021533D"/>
    <w:rsid w:val="0022578B"/>
    <w:rsid w:val="00270E3F"/>
    <w:rsid w:val="00275F26"/>
    <w:rsid w:val="00283E3B"/>
    <w:rsid w:val="002D2F46"/>
    <w:rsid w:val="0030629F"/>
    <w:rsid w:val="00321336"/>
    <w:rsid w:val="003632FF"/>
    <w:rsid w:val="00384E8F"/>
    <w:rsid w:val="003C4361"/>
    <w:rsid w:val="004056B2"/>
    <w:rsid w:val="00422694"/>
    <w:rsid w:val="0044627D"/>
    <w:rsid w:val="0045103C"/>
    <w:rsid w:val="00483E71"/>
    <w:rsid w:val="00491CCA"/>
    <w:rsid w:val="00494E55"/>
    <w:rsid w:val="00495F77"/>
    <w:rsid w:val="004D2558"/>
    <w:rsid w:val="00504D3F"/>
    <w:rsid w:val="0050627B"/>
    <w:rsid w:val="0054629B"/>
    <w:rsid w:val="0056414A"/>
    <w:rsid w:val="00612140"/>
    <w:rsid w:val="00677903"/>
    <w:rsid w:val="006B12C1"/>
    <w:rsid w:val="0071469E"/>
    <w:rsid w:val="007277B2"/>
    <w:rsid w:val="00730DE1"/>
    <w:rsid w:val="0075018A"/>
    <w:rsid w:val="00780A96"/>
    <w:rsid w:val="007A58EE"/>
    <w:rsid w:val="007F13E9"/>
    <w:rsid w:val="008069D4"/>
    <w:rsid w:val="008359A6"/>
    <w:rsid w:val="008540CB"/>
    <w:rsid w:val="008604A6"/>
    <w:rsid w:val="00872830"/>
    <w:rsid w:val="008E0B76"/>
    <w:rsid w:val="0090003F"/>
    <w:rsid w:val="0094584B"/>
    <w:rsid w:val="0095245D"/>
    <w:rsid w:val="0096153F"/>
    <w:rsid w:val="00966B90"/>
    <w:rsid w:val="00975398"/>
    <w:rsid w:val="00985797"/>
    <w:rsid w:val="00986EA2"/>
    <w:rsid w:val="009A05BA"/>
    <w:rsid w:val="009A2331"/>
    <w:rsid w:val="009A78DE"/>
    <w:rsid w:val="009C5570"/>
    <w:rsid w:val="009D300B"/>
    <w:rsid w:val="009E0FB3"/>
    <w:rsid w:val="00A00E0F"/>
    <w:rsid w:val="00A23CA3"/>
    <w:rsid w:val="00A5785E"/>
    <w:rsid w:val="00A714F9"/>
    <w:rsid w:val="00B569E4"/>
    <w:rsid w:val="00BA16E3"/>
    <w:rsid w:val="00BC220D"/>
    <w:rsid w:val="00BF6C87"/>
    <w:rsid w:val="00C154F8"/>
    <w:rsid w:val="00C503B3"/>
    <w:rsid w:val="00CA28C3"/>
    <w:rsid w:val="00CE2972"/>
    <w:rsid w:val="00D54AF5"/>
    <w:rsid w:val="00DA2CDD"/>
    <w:rsid w:val="00DC3E96"/>
    <w:rsid w:val="00DD17FA"/>
    <w:rsid w:val="00DE43BB"/>
    <w:rsid w:val="00E0608C"/>
    <w:rsid w:val="00E40FE3"/>
    <w:rsid w:val="00E55CEA"/>
    <w:rsid w:val="00ED2579"/>
    <w:rsid w:val="00EF681D"/>
    <w:rsid w:val="00F425F7"/>
    <w:rsid w:val="00F5609C"/>
    <w:rsid w:val="00F57EC8"/>
    <w:rsid w:val="00F64C5C"/>
    <w:rsid w:val="00F80314"/>
    <w:rsid w:val="00F87AEA"/>
    <w:rsid w:val="00FB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F7E8EC-83F3-4F2B-8144-7D090FDE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501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4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D25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0B7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753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39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753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3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 Increase in Child Care Fees</vt:lpstr>
    </vt:vector>
  </TitlesOfParts>
  <Company> 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Increase in Child Care Fees</dc:title>
  <dc:subject/>
  <dc:creator>Elen Ott</dc:creator>
  <cp:keywords/>
  <dc:description/>
  <cp:lastModifiedBy>Elen Ott</cp:lastModifiedBy>
  <cp:revision>2</cp:revision>
  <cp:lastPrinted>2024-07-22T14:31:00Z</cp:lastPrinted>
  <dcterms:created xsi:type="dcterms:W3CDTF">2025-04-08T14:29:00Z</dcterms:created>
  <dcterms:modified xsi:type="dcterms:W3CDTF">2025-04-08T14:29:00Z</dcterms:modified>
</cp:coreProperties>
</file>