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22" w:rsidRDefault="009154BE">
      <w:pPr>
        <w:pStyle w:val="Title"/>
      </w:pPr>
      <w:r>
        <w:rPr>
          <w:noProof/>
          <w:lang w:eastAsia="en-US"/>
        </w:rPr>
        <w:drawing>
          <wp:inline distT="0" distB="0" distL="0" distR="0" wp14:anchorId="62E046D3" wp14:editId="5109F3FA">
            <wp:extent cx="1986915" cy="1655445"/>
            <wp:effectExtent l="0" t="0" r="0" b="1905"/>
            <wp:docPr id="4" name="Picture 4" descr="Lovely Creativity Kids Playing Holi HD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ly Creativity Kids Playing Holi HD Wall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1655445"/>
                    </a:xfrm>
                    <a:prstGeom prst="rect">
                      <a:avLst/>
                    </a:prstGeom>
                    <a:noFill/>
                    <a:ln>
                      <a:noFill/>
                    </a:ln>
                  </pic:spPr>
                </pic:pic>
              </a:graphicData>
            </a:graphic>
          </wp:inline>
        </w:drawing>
      </w:r>
      <w:r w:rsidR="0005647C">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82pt;margin-top:24.5pt;width:313.5pt;height:101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" stroked="f">
            <v:textbox style="mso-next-textbox:#Text Box 2">
              <w:txbxContent>
                <w:p w:rsidR="00D85A5B" w:rsidRPr="009154BE" w:rsidRDefault="00D85A5B" w:rsidP="00B639DA">
                  <w:pPr>
                    <w:pStyle w:val="Title"/>
                    <w:rPr>
                      <w:sz w:val="36"/>
                      <w:szCs w:val="36"/>
                    </w:rPr>
                  </w:pPr>
                  <w:r w:rsidRPr="009154BE">
                    <w:rPr>
                      <w:sz w:val="36"/>
                      <w:szCs w:val="36"/>
                    </w:rPr>
                    <w:t xml:space="preserve">Fulton County </w:t>
                  </w:r>
                  <w:r w:rsidR="009154BE" w:rsidRPr="009154BE">
                    <w:rPr>
                      <w:sz w:val="36"/>
                      <w:szCs w:val="36"/>
                    </w:rPr>
                    <w:t>Family Partnership Inc.</w:t>
                  </w:r>
                </w:p>
                <w:p w:rsidR="009154BE" w:rsidRDefault="009154BE" w:rsidP="00B639DA">
                  <w:pPr>
                    <w:pStyle w:val="Title"/>
                  </w:pPr>
                </w:p>
                <w:p w:rsidR="00D85A5B" w:rsidRDefault="00D85A5B" w:rsidP="00B639DA">
                  <w:pPr>
                    <w:pStyle w:val="Title"/>
                  </w:pPr>
                  <w:r>
                    <w:t>Early Head Start</w:t>
                  </w:r>
                  <w:r w:rsidR="009154BE">
                    <w:t xml:space="preserve"> Program</w:t>
                  </w:r>
                </w:p>
                <w:p w:rsidR="00D85A5B" w:rsidRDefault="00D85A5B"/>
              </w:txbxContent>
            </v:textbox>
            <w10:wrap type="square"/>
          </v:shape>
        </w:pict>
      </w:r>
    </w:p>
    <w:p w:rsidR="009E1555" w:rsidRPr="0005647C" w:rsidRDefault="00E10317" w:rsidP="009154BE">
      <w:pPr>
        <w:pStyle w:val="Heading1"/>
        <w:numPr>
          <w:ilvl w:val="0"/>
          <w:numId w:val="0"/>
        </w:numPr>
        <w:ind w:left="432" w:hanging="432"/>
        <w:rPr>
          <w:sz w:val="32"/>
          <w:szCs w:val="32"/>
        </w:rPr>
      </w:pPr>
      <w:r>
        <w:t xml:space="preserve">Annual Report, </w:t>
      </w:r>
      <w:r w:rsidR="009E1555">
        <w:t xml:space="preserve">fiscal year </w:t>
      </w:r>
      <w:r>
        <w:t>2013</w:t>
      </w:r>
      <w:r w:rsidR="009E1555">
        <w:t>-2014</w:t>
      </w:r>
      <w:r w:rsidR="009A5BEC">
        <w:t xml:space="preserve"> </w:t>
      </w:r>
      <w:r w:rsidR="0005647C" w:rsidRPr="0005647C">
        <w:rPr>
          <w:sz w:val="32"/>
          <w:szCs w:val="32"/>
        </w:rPr>
        <w:t>(May 1, 2013 – April 30, 2014)</w:t>
      </w:r>
    </w:p>
    <w:p w:rsidR="009E1555" w:rsidRPr="00971E0D" w:rsidRDefault="009E1555" w:rsidP="009E1555">
      <w:pPr>
        <w:pStyle w:val="IntenseQuote"/>
      </w:pPr>
      <w:r w:rsidRPr="00971E0D">
        <w:t>The mission of Early Head Start is to promote healthy prenatal outcomes for pregnant women, enhance the development of young children and promote healthy family functioning. Services include:</w:t>
      </w:r>
    </w:p>
    <w:p w:rsidR="009E1555" w:rsidRPr="00971E0D" w:rsidRDefault="009E1555" w:rsidP="009E1555">
      <w:pPr>
        <w:pStyle w:val="IntenseQuote"/>
      </w:pPr>
      <w:r w:rsidRPr="00971E0D">
        <w:t>Quality parenting education in and out of the home</w:t>
      </w:r>
    </w:p>
    <w:p w:rsidR="009E1555" w:rsidRPr="00971E0D" w:rsidRDefault="009E1555" w:rsidP="009E1555">
      <w:pPr>
        <w:pStyle w:val="IntenseQuote"/>
      </w:pPr>
      <w:r w:rsidRPr="00971E0D">
        <w:t>Comprehensive health and mental health services</w:t>
      </w:r>
    </w:p>
    <w:p w:rsidR="009E1555" w:rsidRPr="00971E0D" w:rsidRDefault="009E1555" w:rsidP="009E1555">
      <w:pPr>
        <w:pStyle w:val="IntenseQuote"/>
      </w:pPr>
      <w:r w:rsidRPr="00971E0D">
        <w:t>Nutrition education</w:t>
      </w:r>
    </w:p>
    <w:p w:rsidR="009E1555" w:rsidRPr="00971E0D" w:rsidRDefault="009E1555" w:rsidP="009E1555">
      <w:pPr>
        <w:pStyle w:val="IntenseQuote"/>
      </w:pPr>
      <w:r w:rsidRPr="00971E0D">
        <w:t>Family support services</w:t>
      </w:r>
    </w:p>
    <w:p w:rsidR="000B4177" w:rsidRDefault="000B4177" w:rsidP="000B4177">
      <w:pPr>
        <w:ind w:left="360"/>
        <w:jc w:val="center"/>
        <w:rPr>
          <w:sz w:val="24"/>
          <w:szCs w:val="24"/>
        </w:rPr>
      </w:pPr>
      <w:r>
        <w:rPr>
          <w:b/>
          <w:color w:val="604878" w:themeColor="accent5"/>
          <w:sz w:val="28"/>
          <w:szCs w:val="28"/>
        </w:rPr>
        <w:t>Program Design and Management</w:t>
      </w:r>
    </w:p>
    <w:p w:rsidR="00967FA9" w:rsidRPr="00971E0D" w:rsidRDefault="00967FA9" w:rsidP="00967FA9">
      <w:pPr>
        <w:ind w:firstLine="720"/>
        <w:rPr>
          <w:sz w:val="24"/>
          <w:szCs w:val="24"/>
        </w:rPr>
      </w:pPr>
      <w:r w:rsidRPr="00971E0D">
        <w:rPr>
          <w:sz w:val="24"/>
          <w:szCs w:val="24"/>
        </w:rPr>
        <w:t>Home-based Early Head Start services are offered throughout Fulton County to 32 pregnant women and children birth to 3 years of age. Enrollment is based on eligibility requirements that reserve 10% of enrollment for children with diagnosed disabilities and prioritizes families within 100% of the federal poverty guidelines. Families receive weekly 1 ½ hour in-home visits and frequent opportunities for group activities.</w:t>
      </w:r>
    </w:p>
    <w:p w:rsidR="00967FA9" w:rsidRDefault="00967FA9" w:rsidP="000F67CE">
      <w:pPr>
        <w:ind w:firstLine="720"/>
        <w:rPr>
          <w:sz w:val="24"/>
          <w:szCs w:val="24"/>
        </w:rPr>
      </w:pPr>
      <w:r w:rsidRPr="00971E0D">
        <w:rPr>
          <w:sz w:val="24"/>
          <w:szCs w:val="24"/>
        </w:rPr>
        <w:t>Early Head Start promotes child-development through effective parenting, early intervention and outreach services. It also supports and preserves the family unit as the foundation for success for children. The EHS program provides a seamless, comprehensive and easily accessed network of services. EHS encourages self-sufficiency for families through adult education, training and employment. EHS supports, enhances and promotes the family unit as the foundation not only successful children and families, but also as a building block for successful communities!</w:t>
      </w:r>
    </w:p>
    <w:p w:rsidR="00F40247" w:rsidRPr="00532CE8" w:rsidRDefault="00F40247" w:rsidP="00732415">
      <w:pPr>
        <w:ind w:firstLine="360"/>
        <w:rPr>
          <w:sz w:val="24"/>
          <w:szCs w:val="24"/>
        </w:rPr>
      </w:pPr>
      <w:r w:rsidRPr="00532CE8">
        <w:rPr>
          <w:sz w:val="24"/>
          <w:szCs w:val="24"/>
        </w:rPr>
        <w:t>Central Fulton School District is grantee of Fulton Ea</w:t>
      </w:r>
      <w:r w:rsidR="00604DEF">
        <w:rPr>
          <w:sz w:val="24"/>
          <w:szCs w:val="24"/>
        </w:rPr>
        <w:t>rly Head Start and the</w:t>
      </w:r>
      <w:r w:rsidRPr="00532CE8">
        <w:rPr>
          <w:sz w:val="24"/>
          <w:szCs w:val="24"/>
        </w:rPr>
        <w:t xml:space="preserve"> program services </w:t>
      </w:r>
      <w:r w:rsidR="00604DEF">
        <w:rPr>
          <w:sz w:val="24"/>
          <w:szCs w:val="24"/>
        </w:rPr>
        <w:t>are</w:t>
      </w:r>
      <w:r w:rsidRPr="00532CE8">
        <w:rPr>
          <w:sz w:val="24"/>
          <w:szCs w:val="24"/>
        </w:rPr>
        <w:t xml:space="preserve"> contracted fully with the Fulton County Family Partnership. Decision making is shared by </w:t>
      </w:r>
      <w:r w:rsidRPr="00532CE8">
        <w:rPr>
          <w:sz w:val="24"/>
          <w:szCs w:val="24"/>
        </w:rPr>
        <w:lastRenderedPageBreak/>
        <w:t>the EHS policy Council and Central Fulton School Board. The FC Family Partnership Board serves in an advisory capacity to the governing bodies in issues regarding EHS programming.</w:t>
      </w:r>
    </w:p>
    <w:p w:rsidR="00F40247" w:rsidRPr="00532CE8" w:rsidRDefault="00F40247" w:rsidP="00F40247">
      <w:pPr>
        <w:rPr>
          <w:sz w:val="24"/>
          <w:szCs w:val="24"/>
        </w:rPr>
      </w:pPr>
      <w:r w:rsidRPr="00532CE8">
        <w:rPr>
          <w:sz w:val="24"/>
          <w:szCs w:val="24"/>
        </w:rPr>
        <w:tab/>
        <w:t>Central Fulton School Board is comprised of 9 elected members. Cory Gress is currently serving as Board President. Fulton EHS Policy Council is comprised of 11 members. Six are elected parent representatives from each of the 3 parent committees of the county’s school districts. The remaining five are elected community members representing partners whose interests compliment the work of EHS.</w:t>
      </w:r>
    </w:p>
    <w:p w:rsidR="00F40247" w:rsidRDefault="00F40247" w:rsidP="00F40247">
      <w:pPr>
        <w:rPr>
          <w:sz w:val="24"/>
          <w:szCs w:val="24"/>
        </w:rPr>
      </w:pPr>
      <w:r w:rsidRPr="00532CE8">
        <w:rPr>
          <w:sz w:val="24"/>
          <w:szCs w:val="24"/>
        </w:rPr>
        <w:tab/>
        <w:t xml:space="preserve">Communication is ensured through the monthly distribution of the program and fiscal reports to both governing bodies and the FCFP Board. Dixie Paruch, CF Superintendent attends the monthly FCFP Board meetings to further enhance communication. </w:t>
      </w:r>
    </w:p>
    <w:p w:rsidR="004A12FA" w:rsidRDefault="00604DEF" w:rsidP="00C36B90">
      <w:pPr>
        <w:ind w:firstLine="720"/>
        <w:rPr>
          <w:sz w:val="24"/>
          <w:szCs w:val="24"/>
        </w:rPr>
      </w:pPr>
      <w:r w:rsidRPr="00532CE8">
        <w:rPr>
          <w:sz w:val="24"/>
          <w:szCs w:val="24"/>
        </w:rPr>
        <w:t>The Early Head Start program is staffed by Executive Director, Elen Ott; Family Development Coordinator, Kara Truax; Family Health and Educ</w:t>
      </w:r>
      <w:r w:rsidR="00C36B90">
        <w:rPr>
          <w:sz w:val="24"/>
          <w:szCs w:val="24"/>
        </w:rPr>
        <w:t>ation Coordinator, Lori DeShong, Lead Parent Educator, Brandy Lewis, Office Manager, Denise Chesnut and 3 home visitors; Kim Clark, Adele Clippinger</w:t>
      </w:r>
      <w:r w:rsidR="00C36B90" w:rsidRPr="00532CE8">
        <w:rPr>
          <w:sz w:val="24"/>
          <w:szCs w:val="24"/>
        </w:rPr>
        <w:t xml:space="preserve"> and </w:t>
      </w:r>
      <w:r w:rsidR="00C36B90">
        <w:rPr>
          <w:sz w:val="24"/>
          <w:szCs w:val="24"/>
        </w:rPr>
        <w:t xml:space="preserve">Andrea Hanlon. </w:t>
      </w:r>
      <w:r w:rsidRPr="00532CE8">
        <w:rPr>
          <w:sz w:val="24"/>
          <w:szCs w:val="24"/>
        </w:rPr>
        <w:t>Ke</w:t>
      </w:r>
      <w:r>
        <w:rPr>
          <w:sz w:val="24"/>
          <w:szCs w:val="24"/>
        </w:rPr>
        <w:t>lly Brown</w:t>
      </w:r>
      <w:r w:rsidRPr="00532CE8">
        <w:rPr>
          <w:sz w:val="24"/>
          <w:szCs w:val="24"/>
        </w:rPr>
        <w:t xml:space="preserve"> provides assistance through the Fatherhood Initiative program. </w:t>
      </w:r>
    </w:p>
    <w:p w:rsidR="00873958" w:rsidRDefault="00873958" w:rsidP="00873958">
      <w:pPr>
        <w:spacing w:after="0"/>
        <w:ind w:firstLine="360"/>
        <w:rPr>
          <w:sz w:val="24"/>
          <w:szCs w:val="24"/>
        </w:rPr>
      </w:pPr>
      <w:r>
        <w:rPr>
          <w:sz w:val="24"/>
          <w:szCs w:val="24"/>
        </w:rPr>
        <w:t>Opportunity for parent leadership is through involvement with the EHS Policy Council. The Policy Council is comprised of five community members and 6 elected parent representatives. For the 2013-14 year the members were:</w:t>
      </w:r>
    </w:p>
    <w:p w:rsidR="00873958" w:rsidRPr="00C9428A" w:rsidRDefault="00873958" w:rsidP="00873958">
      <w:pPr>
        <w:pStyle w:val="ListParagraph"/>
        <w:widowControl w:val="0"/>
        <w:numPr>
          <w:ilvl w:val="0"/>
          <w:numId w:val="19"/>
        </w:numPr>
        <w:overflowPunct w:val="0"/>
        <w:autoSpaceDE w:val="0"/>
        <w:autoSpaceDN w:val="0"/>
        <w:adjustRightInd w:val="0"/>
        <w:spacing w:after="0" w:line="240" w:lineRule="auto"/>
        <w:rPr>
          <w:sz w:val="24"/>
          <w:szCs w:val="24"/>
        </w:rPr>
      </w:pPr>
      <w:r w:rsidRPr="00C9428A">
        <w:rPr>
          <w:sz w:val="24"/>
          <w:szCs w:val="24"/>
        </w:rPr>
        <w:t>Central Fulton Representatives:</w:t>
      </w:r>
    </w:p>
    <w:p w:rsidR="00873958" w:rsidRPr="00C9428A" w:rsidRDefault="00873958" w:rsidP="00873958">
      <w:pPr>
        <w:spacing w:after="0" w:line="240" w:lineRule="auto"/>
        <w:ind w:left="1440"/>
        <w:rPr>
          <w:sz w:val="24"/>
          <w:szCs w:val="24"/>
        </w:rPr>
      </w:pPr>
      <w:r>
        <w:rPr>
          <w:sz w:val="24"/>
          <w:szCs w:val="24"/>
        </w:rPr>
        <w:t>Pat Souders and Wendy Pogue</w:t>
      </w:r>
    </w:p>
    <w:p w:rsidR="00873958" w:rsidRPr="00C9428A" w:rsidRDefault="00873958" w:rsidP="00873958">
      <w:pPr>
        <w:pStyle w:val="ListParagraph"/>
        <w:widowControl w:val="0"/>
        <w:numPr>
          <w:ilvl w:val="0"/>
          <w:numId w:val="19"/>
        </w:numPr>
        <w:overflowPunct w:val="0"/>
        <w:autoSpaceDE w:val="0"/>
        <w:autoSpaceDN w:val="0"/>
        <w:adjustRightInd w:val="0"/>
        <w:spacing w:after="0" w:line="240" w:lineRule="auto"/>
        <w:rPr>
          <w:sz w:val="24"/>
          <w:szCs w:val="24"/>
        </w:rPr>
      </w:pPr>
      <w:r w:rsidRPr="00C9428A">
        <w:rPr>
          <w:sz w:val="24"/>
          <w:szCs w:val="24"/>
        </w:rPr>
        <w:t>Forbes Road Representatives:</w:t>
      </w:r>
    </w:p>
    <w:p w:rsidR="00873958" w:rsidRPr="00C9428A" w:rsidRDefault="00873958" w:rsidP="00873958">
      <w:pPr>
        <w:spacing w:after="0" w:line="240" w:lineRule="auto"/>
        <w:ind w:left="1440"/>
        <w:rPr>
          <w:sz w:val="24"/>
          <w:szCs w:val="24"/>
        </w:rPr>
      </w:pPr>
      <w:r>
        <w:rPr>
          <w:sz w:val="24"/>
          <w:szCs w:val="24"/>
        </w:rPr>
        <w:t>Kearstin Faegley and Chastity McMullen</w:t>
      </w:r>
    </w:p>
    <w:p w:rsidR="00873958" w:rsidRPr="00C9428A" w:rsidRDefault="00873958" w:rsidP="00873958">
      <w:pPr>
        <w:pStyle w:val="ListParagraph"/>
        <w:widowControl w:val="0"/>
        <w:numPr>
          <w:ilvl w:val="0"/>
          <w:numId w:val="19"/>
        </w:numPr>
        <w:overflowPunct w:val="0"/>
        <w:autoSpaceDE w:val="0"/>
        <w:autoSpaceDN w:val="0"/>
        <w:adjustRightInd w:val="0"/>
        <w:spacing w:after="0" w:line="240" w:lineRule="auto"/>
        <w:rPr>
          <w:sz w:val="24"/>
          <w:szCs w:val="24"/>
        </w:rPr>
      </w:pPr>
      <w:r w:rsidRPr="00C9428A">
        <w:rPr>
          <w:sz w:val="24"/>
          <w:szCs w:val="24"/>
        </w:rPr>
        <w:t>Southern Fulton Representatives:</w:t>
      </w:r>
    </w:p>
    <w:p w:rsidR="00873958" w:rsidRPr="00C9428A" w:rsidRDefault="00873958" w:rsidP="00873958">
      <w:pPr>
        <w:spacing w:after="0" w:line="240" w:lineRule="auto"/>
        <w:ind w:left="1440"/>
        <w:rPr>
          <w:sz w:val="24"/>
          <w:szCs w:val="24"/>
        </w:rPr>
      </w:pPr>
      <w:r>
        <w:rPr>
          <w:sz w:val="24"/>
          <w:szCs w:val="24"/>
        </w:rPr>
        <w:t>Misty Seville and Lorna Kellogg</w:t>
      </w:r>
    </w:p>
    <w:p w:rsidR="00873958" w:rsidRPr="00C9428A" w:rsidRDefault="00873958" w:rsidP="00873958">
      <w:pPr>
        <w:pStyle w:val="ListParagraph"/>
        <w:widowControl w:val="0"/>
        <w:numPr>
          <w:ilvl w:val="0"/>
          <w:numId w:val="19"/>
        </w:numPr>
        <w:overflowPunct w:val="0"/>
        <w:autoSpaceDE w:val="0"/>
        <w:autoSpaceDN w:val="0"/>
        <w:adjustRightInd w:val="0"/>
        <w:spacing w:after="0" w:line="240" w:lineRule="auto"/>
        <w:rPr>
          <w:sz w:val="24"/>
          <w:szCs w:val="24"/>
        </w:rPr>
      </w:pPr>
      <w:r w:rsidRPr="00C9428A">
        <w:rPr>
          <w:sz w:val="24"/>
          <w:szCs w:val="24"/>
        </w:rPr>
        <w:t>Community Members:</w:t>
      </w:r>
    </w:p>
    <w:p w:rsidR="00873958" w:rsidRDefault="00873958" w:rsidP="00873958">
      <w:pPr>
        <w:spacing w:after="0" w:line="240" w:lineRule="auto"/>
        <w:ind w:left="1440"/>
        <w:rPr>
          <w:sz w:val="24"/>
          <w:szCs w:val="24"/>
        </w:rPr>
      </w:pPr>
      <w:r>
        <w:rPr>
          <w:sz w:val="24"/>
          <w:szCs w:val="24"/>
        </w:rPr>
        <w:t>Mr. Loucks. Lori Young, Jack Elvey, Erin Keller, April Maloff and Betty Jane Lee, Liasion Board Member</w:t>
      </w:r>
    </w:p>
    <w:p w:rsidR="00873958" w:rsidRDefault="00873958" w:rsidP="00C36B90">
      <w:pPr>
        <w:ind w:left="360"/>
        <w:jc w:val="center"/>
        <w:rPr>
          <w:b/>
          <w:color w:val="604878" w:themeColor="accent5"/>
          <w:sz w:val="28"/>
          <w:szCs w:val="28"/>
        </w:rPr>
      </w:pPr>
    </w:p>
    <w:p w:rsidR="00604DEF" w:rsidRPr="002B625F" w:rsidRDefault="004A12FA" w:rsidP="00C36B90">
      <w:pPr>
        <w:ind w:left="360"/>
        <w:jc w:val="center"/>
        <w:rPr>
          <w:b/>
          <w:color w:val="604878" w:themeColor="accent5"/>
          <w:sz w:val="28"/>
          <w:szCs w:val="28"/>
          <w:u w:val="single"/>
        </w:rPr>
      </w:pPr>
      <w:r w:rsidRPr="002B625F">
        <w:rPr>
          <w:b/>
          <w:color w:val="604878" w:themeColor="accent5"/>
          <w:sz w:val="28"/>
          <w:szCs w:val="28"/>
          <w:u w:val="single"/>
        </w:rPr>
        <w:t xml:space="preserve">Early Childhood Development </w:t>
      </w:r>
      <w:r w:rsidR="00C36B90" w:rsidRPr="002B625F">
        <w:rPr>
          <w:b/>
          <w:color w:val="604878" w:themeColor="accent5"/>
          <w:sz w:val="28"/>
          <w:szCs w:val="28"/>
          <w:u w:val="single"/>
        </w:rPr>
        <w:t xml:space="preserve">Programming </w:t>
      </w:r>
    </w:p>
    <w:p w:rsidR="00604DEF" w:rsidRDefault="00604DEF" w:rsidP="00604DEF">
      <w:pPr>
        <w:pStyle w:val="ListParagraph"/>
        <w:ind w:left="0" w:firstLine="360"/>
        <w:rPr>
          <w:sz w:val="24"/>
          <w:szCs w:val="24"/>
        </w:rPr>
      </w:pPr>
      <w:r>
        <w:rPr>
          <w:sz w:val="24"/>
          <w:szCs w:val="24"/>
        </w:rPr>
        <w:t xml:space="preserve">Fulton EHS uses Parents As Teachers Foundational Model for the core of the home-based educational services. Parents As Teachers (PAT) shares similar values with EHS program: </w:t>
      </w:r>
    </w:p>
    <w:p w:rsidR="00604DEF" w:rsidRPr="0062307E" w:rsidRDefault="00604DEF" w:rsidP="00604DEF">
      <w:pPr>
        <w:pStyle w:val="ListParagraph"/>
        <w:widowControl w:val="0"/>
        <w:numPr>
          <w:ilvl w:val="0"/>
          <w:numId w:val="18"/>
        </w:numPr>
        <w:overflowPunct w:val="0"/>
        <w:autoSpaceDE w:val="0"/>
        <w:autoSpaceDN w:val="0"/>
        <w:adjustRightInd w:val="0"/>
        <w:spacing w:after="0" w:line="240" w:lineRule="auto"/>
        <w:rPr>
          <w:sz w:val="24"/>
          <w:szCs w:val="24"/>
          <w:lang w:val="en-GB"/>
        </w:rPr>
      </w:pPr>
      <w:r w:rsidRPr="0062307E">
        <w:rPr>
          <w:sz w:val="24"/>
          <w:szCs w:val="24"/>
          <w:lang w:val="en-GB"/>
        </w:rPr>
        <w:t>The early years of a child's life are critical for optimal development and provide the foundation for success in school and in life.</w:t>
      </w:r>
    </w:p>
    <w:p w:rsidR="00604DEF" w:rsidRPr="0062307E" w:rsidRDefault="00604DEF" w:rsidP="00604DEF">
      <w:pPr>
        <w:pStyle w:val="ListParagraph"/>
        <w:widowControl w:val="0"/>
        <w:numPr>
          <w:ilvl w:val="0"/>
          <w:numId w:val="18"/>
        </w:numPr>
        <w:overflowPunct w:val="0"/>
        <w:autoSpaceDE w:val="0"/>
        <w:autoSpaceDN w:val="0"/>
        <w:adjustRightInd w:val="0"/>
        <w:spacing w:after="0" w:line="240" w:lineRule="auto"/>
        <w:rPr>
          <w:sz w:val="24"/>
          <w:szCs w:val="24"/>
          <w:lang w:val="en-GB"/>
        </w:rPr>
      </w:pPr>
      <w:r w:rsidRPr="0062307E">
        <w:rPr>
          <w:sz w:val="24"/>
          <w:szCs w:val="24"/>
          <w:lang w:val="en-GB"/>
        </w:rPr>
        <w:t>Parents are their children's first and most influential teachers.</w:t>
      </w:r>
    </w:p>
    <w:p w:rsidR="00604DEF" w:rsidRPr="0062307E" w:rsidRDefault="00604DEF" w:rsidP="00604DEF">
      <w:pPr>
        <w:pStyle w:val="ListParagraph"/>
        <w:widowControl w:val="0"/>
        <w:numPr>
          <w:ilvl w:val="0"/>
          <w:numId w:val="18"/>
        </w:numPr>
        <w:overflowPunct w:val="0"/>
        <w:autoSpaceDE w:val="0"/>
        <w:autoSpaceDN w:val="0"/>
        <w:adjustRightInd w:val="0"/>
        <w:spacing w:after="0" w:line="240" w:lineRule="auto"/>
        <w:rPr>
          <w:sz w:val="24"/>
          <w:szCs w:val="24"/>
          <w:lang w:val="en-GB"/>
        </w:rPr>
      </w:pPr>
      <w:r w:rsidRPr="0062307E">
        <w:rPr>
          <w:sz w:val="24"/>
          <w:szCs w:val="24"/>
          <w:lang w:val="en-GB"/>
        </w:rPr>
        <w:t>Established and emerging research should be the foundation of parent education and family support curricula, training, materials and services.</w:t>
      </w:r>
    </w:p>
    <w:p w:rsidR="00604DEF" w:rsidRPr="0062307E" w:rsidRDefault="00604DEF" w:rsidP="00604DEF">
      <w:pPr>
        <w:pStyle w:val="ListParagraph"/>
        <w:widowControl w:val="0"/>
        <w:numPr>
          <w:ilvl w:val="0"/>
          <w:numId w:val="18"/>
        </w:numPr>
        <w:overflowPunct w:val="0"/>
        <w:autoSpaceDE w:val="0"/>
        <w:autoSpaceDN w:val="0"/>
        <w:adjustRightInd w:val="0"/>
        <w:spacing w:after="0" w:line="240" w:lineRule="auto"/>
        <w:rPr>
          <w:sz w:val="24"/>
          <w:szCs w:val="24"/>
          <w:lang w:val="en-GB"/>
        </w:rPr>
      </w:pPr>
      <w:r w:rsidRPr="0062307E">
        <w:rPr>
          <w:sz w:val="24"/>
          <w:szCs w:val="24"/>
          <w:lang w:val="en-GB"/>
        </w:rPr>
        <w:t xml:space="preserve">All young children and their families deserve the same opportunities to succeed, </w:t>
      </w:r>
      <w:r w:rsidRPr="0062307E">
        <w:rPr>
          <w:sz w:val="24"/>
          <w:szCs w:val="24"/>
          <w:lang w:val="en-GB"/>
        </w:rPr>
        <w:lastRenderedPageBreak/>
        <w:t>regardless of any demographic, geographic or economic considerations.</w:t>
      </w:r>
    </w:p>
    <w:p w:rsidR="00604DEF" w:rsidRDefault="00604DEF" w:rsidP="00604DEF">
      <w:pPr>
        <w:pStyle w:val="ListParagraph"/>
        <w:widowControl w:val="0"/>
        <w:numPr>
          <w:ilvl w:val="0"/>
          <w:numId w:val="18"/>
        </w:numPr>
        <w:overflowPunct w:val="0"/>
        <w:autoSpaceDE w:val="0"/>
        <w:autoSpaceDN w:val="0"/>
        <w:adjustRightInd w:val="0"/>
        <w:spacing w:after="0" w:line="240" w:lineRule="auto"/>
        <w:rPr>
          <w:sz w:val="24"/>
          <w:szCs w:val="24"/>
          <w:lang w:val="en-GB"/>
        </w:rPr>
      </w:pPr>
      <w:r w:rsidRPr="0062307E">
        <w:rPr>
          <w:sz w:val="24"/>
          <w:szCs w:val="24"/>
          <w:lang w:val="en-GB"/>
        </w:rPr>
        <w:t>An understanding and appreciation of the history and traditions of diverse cultures is essential in serving families.</w:t>
      </w:r>
    </w:p>
    <w:p w:rsidR="00604DEF" w:rsidRDefault="00604DEF" w:rsidP="00604DEF">
      <w:pPr>
        <w:ind w:left="360" w:firstLine="360"/>
        <w:rPr>
          <w:sz w:val="24"/>
          <w:szCs w:val="24"/>
          <w:lang w:val="en-GB"/>
        </w:rPr>
      </w:pPr>
      <w:r>
        <w:rPr>
          <w:sz w:val="24"/>
          <w:szCs w:val="24"/>
          <w:lang w:val="en-GB"/>
        </w:rPr>
        <w:t>All of Fulton’s EHS program staff are certified in the PAT model and our program meets the quality standards to attain national affiliation status with PAT.</w:t>
      </w:r>
    </w:p>
    <w:p w:rsidR="00604DEF" w:rsidRDefault="00604DEF" w:rsidP="00604DEF">
      <w:pPr>
        <w:ind w:firstLine="360"/>
        <w:rPr>
          <w:sz w:val="24"/>
          <w:szCs w:val="24"/>
        </w:rPr>
      </w:pPr>
      <w:r>
        <w:rPr>
          <w:sz w:val="24"/>
          <w:szCs w:val="24"/>
        </w:rPr>
        <w:t>Fulton EHS has an aggressive education plan to prevent shaken baby events. Home Visitors utilize the “Purple Crying” materials to educate parents about the harmful effects of shaking children. Every family is assisted to develop and update “Crying Plans” that guide parents’ response to frustrations from incessant crying to positive steps to comfort the child.</w:t>
      </w:r>
    </w:p>
    <w:p w:rsidR="00604DEF" w:rsidRDefault="00604DEF" w:rsidP="00604DEF">
      <w:pPr>
        <w:rPr>
          <w:sz w:val="24"/>
          <w:szCs w:val="24"/>
        </w:rPr>
      </w:pPr>
      <w:r>
        <w:rPr>
          <w:sz w:val="24"/>
          <w:szCs w:val="24"/>
        </w:rPr>
        <w:tab/>
        <w:t>During this year, use of the DOVE tool as a universal screening for Domestic Violence was implemented. Recognized and recommended for use by Parents As Teachers National Office, the tool was adapted from Nursing Research Consortium on Violence and Abuse. Annually staff conduct the 3 question abuse assessment on all enrolled families, then if indicated the more detailed “Danger Assessment” is used to further detail the domestic situation. Local domestic violence resources through WIN and educational materials in the PAT Foundational curriculum as available to provide additional supports to families and staff.</w:t>
      </w:r>
    </w:p>
    <w:p w:rsidR="00C36B90" w:rsidRDefault="00C36B90" w:rsidP="00C36B90">
      <w:pPr>
        <w:pStyle w:val="ListParagraph"/>
        <w:ind w:left="0" w:firstLine="360"/>
        <w:rPr>
          <w:sz w:val="24"/>
          <w:szCs w:val="24"/>
        </w:rPr>
      </w:pPr>
      <w:r>
        <w:rPr>
          <w:sz w:val="24"/>
          <w:szCs w:val="24"/>
        </w:rPr>
        <w:t>Disability services are an important part of the Early Head Start program. Early identification and treatment of developmental delays can significantly reduce the need for services upon entry into school thus better preparing the child for academic success.  During the 2012-13 year Fulton EHS had 17 enrolled children with diagnosed disabilities who were receiving Early Intervention services. Only 3 of these children were identified with delays prior to enrolling in the EHS program. Children are screened using the Ages &amp; Stages Questionnaire within 45 days of enrollment. Ongoing assessment is completed using the OUNCE and Parents As Teachers Milestones enhanced by home visitor and parent observations.</w:t>
      </w:r>
    </w:p>
    <w:p w:rsidR="00C36B90" w:rsidRPr="002B625F" w:rsidRDefault="00873958" w:rsidP="00873958">
      <w:pPr>
        <w:jc w:val="center"/>
        <w:rPr>
          <w:sz w:val="24"/>
          <w:szCs w:val="24"/>
          <w:u w:val="single"/>
        </w:rPr>
      </w:pPr>
      <w:r w:rsidRPr="002B625F">
        <w:rPr>
          <w:b/>
          <w:color w:val="604878" w:themeColor="accent5"/>
          <w:sz w:val="28"/>
          <w:szCs w:val="28"/>
          <w:u w:val="single"/>
        </w:rPr>
        <w:t>Health and Wellness</w:t>
      </w:r>
      <w:r w:rsidR="00C36B90" w:rsidRPr="002B625F">
        <w:rPr>
          <w:b/>
          <w:color w:val="604878" w:themeColor="accent5"/>
          <w:sz w:val="28"/>
          <w:szCs w:val="28"/>
          <w:u w:val="single"/>
        </w:rPr>
        <w:t xml:space="preserve"> Programming</w:t>
      </w:r>
    </w:p>
    <w:p w:rsidR="00C36B90" w:rsidRDefault="00C36B90" w:rsidP="00C36B90">
      <w:pPr>
        <w:pStyle w:val="ListParagraph"/>
        <w:ind w:left="0" w:firstLine="360"/>
        <w:rPr>
          <w:sz w:val="24"/>
          <w:szCs w:val="24"/>
        </w:rPr>
      </w:pPr>
      <w:r>
        <w:rPr>
          <w:sz w:val="24"/>
          <w:szCs w:val="24"/>
        </w:rPr>
        <w:t xml:space="preserve">Fulton </w:t>
      </w:r>
      <w:r w:rsidRPr="00532CE8">
        <w:rPr>
          <w:sz w:val="24"/>
          <w:szCs w:val="24"/>
        </w:rPr>
        <w:t>EHS program works hard to ensure that all children are up to date on well-child checkups and immunizations. At the close of the program year, April 30, 2013 all children were reported as up-to-date. This does fluctuate during the year as especially during the first 2 years the frequency of well-child visits and immunizations is high. Home visitors monitor compliance and frequently discuss these issues during visits. They are assisted by Lori DeShong, Family Health and Education Coordinator who obtains official health records from physicians, tracks and reports on the families’ status.</w:t>
      </w:r>
      <w:r>
        <w:rPr>
          <w:sz w:val="24"/>
          <w:szCs w:val="24"/>
        </w:rPr>
        <w:t xml:space="preserve"> All of the families have identified their child with a dental home. </w:t>
      </w:r>
    </w:p>
    <w:p w:rsidR="00873958" w:rsidRDefault="00873958" w:rsidP="00C36B90">
      <w:pPr>
        <w:pStyle w:val="ListParagraph"/>
        <w:ind w:left="0" w:firstLine="360"/>
        <w:rPr>
          <w:sz w:val="24"/>
          <w:szCs w:val="24"/>
        </w:rPr>
      </w:pPr>
    </w:p>
    <w:p w:rsidR="00C36B90" w:rsidRDefault="00C36B90" w:rsidP="00C36B90">
      <w:pPr>
        <w:pStyle w:val="ListParagraph"/>
        <w:ind w:left="0" w:firstLine="360"/>
        <w:rPr>
          <w:sz w:val="24"/>
          <w:szCs w:val="24"/>
        </w:rPr>
      </w:pPr>
      <w:r>
        <w:rPr>
          <w:sz w:val="24"/>
          <w:szCs w:val="24"/>
        </w:rPr>
        <w:t xml:space="preserve">Mental health consultation services are provided in a contract agreement with Manito. For several years, Krista Bard has served our program. On a quarterly basis, Home Visitors and Supervisors receive case management reviews. Krista is able to provide suggestions and support. She is also available as needed to meet with families to assess the need for mental </w:t>
      </w:r>
      <w:r>
        <w:rPr>
          <w:sz w:val="24"/>
          <w:szCs w:val="24"/>
        </w:rPr>
        <w:lastRenderedPageBreak/>
        <w:t>health services or in the case of crisis situations. During the 2012-13 year, staff consulted with Krista about mental health issues of 5 children. Our consultant facilitated the</w:t>
      </w:r>
      <w:r w:rsidRPr="00494B3C">
        <w:rPr>
          <w:sz w:val="24"/>
          <w:szCs w:val="24"/>
        </w:rPr>
        <w:t xml:space="preserve"> </w:t>
      </w:r>
      <w:r>
        <w:rPr>
          <w:sz w:val="24"/>
          <w:szCs w:val="24"/>
        </w:rPr>
        <w:t>referral for two children to mental health services.</w:t>
      </w:r>
    </w:p>
    <w:p w:rsidR="00C36B90" w:rsidRDefault="00C36B90" w:rsidP="00C36B90">
      <w:pPr>
        <w:ind w:firstLine="360"/>
        <w:rPr>
          <w:sz w:val="24"/>
          <w:szCs w:val="24"/>
          <w:lang w:val="en-GB"/>
        </w:rPr>
      </w:pPr>
      <w:r>
        <w:rPr>
          <w:sz w:val="24"/>
          <w:szCs w:val="24"/>
          <w:lang w:val="en-GB"/>
        </w:rPr>
        <w:t xml:space="preserve">Nutrition education is addressed during home visits. Every family completes a nutrition assessment annually that is reviewed by Cathy Snyder. Cathy is a licensed dietician-nutritionist from the FC Medical Center. EHS contracts with her for nutrition consultant services. Cathy is available to provide individual family/child guidance on dietary matters and staff development services.  </w:t>
      </w:r>
    </w:p>
    <w:p w:rsidR="00873958" w:rsidRPr="00532CE8" w:rsidRDefault="00C36B90" w:rsidP="00873958">
      <w:pPr>
        <w:ind w:firstLine="360"/>
        <w:rPr>
          <w:sz w:val="24"/>
          <w:szCs w:val="24"/>
        </w:rPr>
      </w:pPr>
      <w:r w:rsidRPr="00155102">
        <w:rPr>
          <w:sz w:val="24"/>
          <w:szCs w:val="24"/>
        </w:rPr>
        <w:t>Home Visitors utilize Project FRESH materials quarterly to screen and address tobacco use in the homes, encouraging all children to be in a smoke-free environment. Additional safety information is regularly provided by Fulton Safe Kids. This includes age appropriate</w:t>
      </w:r>
      <w:r w:rsidRPr="005434B3">
        <w:rPr>
          <w:sz w:val="24"/>
          <w:szCs w:val="24"/>
        </w:rPr>
        <w:t xml:space="preserve"> safety info, fall preventio</w:t>
      </w:r>
      <w:r>
        <w:rPr>
          <w:sz w:val="24"/>
          <w:szCs w:val="24"/>
        </w:rPr>
        <w:t>n, smoke detectors, fire safety and water safety.</w:t>
      </w:r>
    </w:p>
    <w:p w:rsidR="009E1555" w:rsidRPr="002B625F" w:rsidRDefault="00147130" w:rsidP="002B625F">
      <w:pPr>
        <w:jc w:val="center"/>
        <w:rPr>
          <w:b/>
          <w:color w:val="604878" w:themeColor="accent5"/>
          <w:sz w:val="28"/>
          <w:szCs w:val="28"/>
          <w:u w:val="single"/>
        </w:rPr>
      </w:pPr>
      <w:r w:rsidRPr="002B625F">
        <w:rPr>
          <w:b/>
          <w:color w:val="604878" w:themeColor="accent5"/>
          <w:sz w:val="28"/>
          <w:szCs w:val="28"/>
          <w:u w:val="single"/>
        </w:rPr>
        <w:t>S</w:t>
      </w:r>
      <w:r w:rsidR="002B625F" w:rsidRPr="002B625F">
        <w:rPr>
          <w:b/>
          <w:color w:val="604878" w:themeColor="accent5"/>
          <w:sz w:val="28"/>
          <w:szCs w:val="28"/>
          <w:u w:val="single"/>
        </w:rPr>
        <w:t>ervice Statistics</w:t>
      </w:r>
    </w:p>
    <w:p w:rsidR="009154BE" w:rsidRPr="009154BE" w:rsidRDefault="009C23BE" w:rsidP="009154BE">
      <w:pPr>
        <w:pStyle w:val="ListParagraph"/>
        <w:numPr>
          <w:ilvl w:val="0"/>
          <w:numId w:val="1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54</w:t>
      </w:r>
      <w:r w:rsidR="009154BE" w:rsidRPr="009154BE">
        <w:rPr>
          <w:rFonts w:ascii="Times New Roman" w:hAnsi="Times New Roman" w:cs="Times New Roman"/>
          <w:color w:val="000000"/>
          <w:sz w:val="23"/>
          <w:szCs w:val="23"/>
        </w:rPr>
        <w:t xml:space="preserve"> infants/</w:t>
      </w:r>
      <w:r w:rsidR="009154BE">
        <w:rPr>
          <w:rFonts w:ascii="Times New Roman" w:hAnsi="Times New Roman" w:cs="Times New Roman"/>
          <w:color w:val="000000"/>
          <w:sz w:val="23"/>
          <w:szCs w:val="23"/>
        </w:rPr>
        <w:t xml:space="preserve">toddlers/pregnant women funded; </w:t>
      </w:r>
      <w:r>
        <w:rPr>
          <w:rFonts w:ascii="Times New Roman" w:hAnsi="Times New Roman" w:cs="Times New Roman"/>
          <w:color w:val="000000"/>
          <w:sz w:val="23"/>
          <w:szCs w:val="23"/>
        </w:rPr>
        <w:t>47 children, 7 pregnant women</w:t>
      </w:r>
    </w:p>
    <w:p w:rsidR="004850D1" w:rsidRDefault="004850D1" w:rsidP="009154BE">
      <w:pPr>
        <w:pStyle w:val="ListParagraph"/>
        <w:numPr>
          <w:ilvl w:val="0"/>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Of the 47 children, 17 were under the age of 1, 15 were 1 year old and 15 were 2 years old.</w:t>
      </w:r>
    </w:p>
    <w:p w:rsidR="004850D1" w:rsidRDefault="009154BE" w:rsidP="004850D1">
      <w:pPr>
        <w:pStyle w:val="ListParagraph"/>
        <w:numPr>
          <w:ilvl w:val="0"/>
          <w:numId w:val="19"/>
        </w:numPr>
        <w:autoSpaceDE w:val="0"/>
        <w:autoSpaceDN w:val="0"/>
        <w:adjustRightInd w:val="0"/>
        <w:spacing w:after="27" w:line="240" w:lineRule="auto"/>
        <w:rPr>
          <w:rFonts w:ascii="Times New Roman" w:hAnsi="Times New Roman" w:cs="Times New Roman"/>
          <w:color w:val="000000"/>
          <w:sz w:val="23"/>
          <w:szCs w:val="23"/>
        </w:rPr>
      </w:pPr>
      <w:r w:rsidRPr="009154BE">
        <w:rPr>
          <w:rFonts w:ascii="Times New Roman" w:hAnsi="Times New Roman" w:cs="Times New Roman"/>
          <w:color w:val="000000"/>
          <w:sz w:val="23"/>
          <w:szCs w:val="23"/>
        </w:rPr>
        <w:t xml:space="preserve">Average monthly enrollment was 100% of funded enrollment. </w:t>
      </w:r>
    </w:p>
    <w:p w:rsidR="00FD1027" w:rsidRDefault="00FD1027" w:rsidP="004850D1">
      <w:pPr>
        <w:pStyle w:val="ListParagraph"/>
        <w:numPr>
          <w:ilvl w:val="0"/>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Eligibility:</w:t>
      </w:r>
    </w:p>
    <w:p w:rsidR="004850D1" w:rsidRDefault="004850D1"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100% enrolled were below federal poverty line</w:t>
      </w:r>
    </w:p>
    <w:p w:rsidR="004850D1" w:rsidRDefault="004850D1"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14 were </w:t>
      </w:r>
      <w:r w:rsidR="00743ECA">
        <w:rPr>
          <w:rFonts w:ascii="Times New Roman" w:hAnsi="Times New Roman" w:cs="Times New Roman"/>
          <w:color w:val="000000"/>
          <w:sz w:val="23"/>
          <w:szCs w:val="23"/>
        </w:rPr>
        <w:t>recipients</w:t>
      </w:r>
      <w:r>
        <w:rPr>
          <w:rFonts w:ascii="Times New Roman" w:hAnsi="Times New Roman" w:cs="Times New Roman"/>
          <w:color w:val="000000"/>
          <w:sz w:val="23"/>
          <w:szCs w:val="23"/>
        </w:rPr>
        <w:t xml:space="preserve"> of public assistance such as TANF or SSI</w:t>
      </w:r>
    </w:p>
    <w:p w:rsidR="004850D1" w:rsidRDefault="00FD1027"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Children were foster children</w:t>
      </w:r>
    </w:p>
    <w:p w:rsidR="00FD1027" w:rsidRDefault="00FD1027"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were homeless</w:t>
      </w:r>
    </w:p>
    <w:p w:rsidR="00FD1027" w:rsidRDefault="00FD1027"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were over income guidelines</w:t>
      </w:r>
    </w:p>
    <w:p w:rsidR="00FD1027" w:rsidRDefault="00FD1027" w:rsidP="004850D1">
      <w:pPr>
        <w:pStyle w:val="ListParagraph"/>
        <w:numPr>
          <w:ilvl w:val="0"/>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Prior enrollment – Enrolled in Early Head Start for:</w:t>
      </w:r>
    </w:p>
    <w:p w:rsidR="00FD1027" w:rsidRDefault="00FD1027"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8 in the second year </w:t>
      </w:r>
    </w:p>
    <w:p w:rsidR="00FD1027" w:rsidRDefault="00FD1027"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8 in 3 or more years </w:t>
      </w:r>
    </w:p>
    <w:p w:rsidR="00FD1027" w:rsidRDefault="00FD1027" w:rsidP="004850D1">
      <w:pPr>
        <w:pStyle w:val="ListParagraph"/>
        <w:numPr>
          <w:ilvl w:val="0"/>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Transition and turnover:</w:t>
      </w:r>
    </w:p>
    <w:p w:rsidR="00FD1027" w:rsidRDefault="00FD1027"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22 infants and toddlers left program any time after home visits began</w:t>
      </w:r>
    </w:p>
    <w:p w:rsidR="00FD1027" w:rsidRDefault="00FD1027" w:rsidP="00FD1027">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14 aged out of EHS</w:t>
      </w:r>
    </w:p>
    <w:p w:rsidR="00FD1027" w:rsidRDefault="00FD1027" w:rsidP="00FD1027">
      <w:pPr>
        <w:pStyle w:val="ListParagraph"/>
        <w:numPr>
          <w:ilvl w:val="2"/>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 entered Head Start</w:t>
      </w:r>
    </w:p>
    <w:p w:rsidR="00FD1027" w:rsidRDefault="00FD1027" w:rsidP="00FD1027">
      <w:pPr>
        <w:pStyle w:val="ListParagraph"/>
        <w:numPr>
          <w:ilvl w:val="2"/>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9 entered another early childhood program </w:t>
      </w:r>
    </w:p>
    <w:p w:rsidR="00743ECA" w:rsidRDefault="00FD1027"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sidRPr="00743ECA">
        <w:rPr>
          <w:rFonts w:ascii="Times New Roman" w:hAnsi="Times New Roman" w:cs="Times New Roman"/>
          <w:color w:val="000000"/>
          <w:sz w:val="23"/>
          <w:szCs w:val="23"/>
        </w:rPr>
        <w:t>1 pregnant women left the program after receiving EHS services but before the birth of their infant.</w:t>
      </w:r>
    </w:p>
    <w:p w:rsidR="00FD1027" w:rsidRPr="00550205" w:rsidRDefault="00743ECA" w:rsidP="00550205">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w:t>
      </w:r>
      <w:r w:rsidR="00FD1027" w:rsidRPr="00743ECA">
        <w:rPr>
          <w:rFonts w:ascii="Times New Roman" w:hAnsi="Times New Roman" w:cs="Times New Roman"/>
          <w:color w:val="000000"/>
          <w:sz w:val="23"/>
          <w:szCs w:val="23"/>
        </w:rPr>
        <w:t xml:space="preserve"> women receiving EHS services subsequently enrolled in the program.</w:t>
      </w:r>
    </w:p>
    <w:p w:rsidR="00743ECA" w:rsidRDefault="00743ECA" w:rsidP="009154BE">
      <w:pPr>
        <w:pStyle w:val="ListParagraph"/>
        <w:numPr>
          <w:ilvl w:val="0"/>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Health Services:</w:t>
      </w:r>
    </w:p>
    <w:p w:rsidR="00743ECA" w:rsidRDefault="00743ECA"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100% of infants and toddlers were enrolled in Medicare and/or CHIP</w:t>
      </w:r>
    </w:p>
    <w:p w:rsidR="00743ECA" w:rsidRDefault="00743ECA"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 of 7 pregnant women were enrolled in Medicaid</w:t>
      </w:r>
    </w:p>
    <w:p w:rsidR="00743ECA" w:rsidRDefault="00743ECA"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women had private health insurance</w:t>
      </w:r>
    </w:p>
    <w:p w:rsidR="00743ECA" w:rsidRDefault="00743ECA"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44 children had continuous, accessible dental care provided by a dentist. </w:t>
      </w:r>
    </w:p>
    <w:p w:rsidR="00743ECA" w:rsidRDefault="00743ECA"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46 children were up-to-date with age-appropriate preventative and primary health care</w:t>
      </w:r>
    </w:p>
    <w:p w:rsidR="00743ECA" w:rsidRDefault="00743ECA" w:rsidP="00743ECA">
      <w:pPr>
        <w:pStyle w:val="ListParagraph"/>
        <w:numPr>
          <w:ilvl w:val="2"/>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 of these 46 were diagnosed with a chronic condition needing medical treatment</w:t>
      </w:r>
    </w:p>
    <w:p w:rsidR="00743ECA" w:rsidRDefault="00743ECA" w:rsidP="00743ECA">
      <w:pPr>
        <w:pStyle w:val="ListParagraph"/>
        <w:numPr>
          <w:ilvl w:val="2"/>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100% have received or are receiving medical treatment</w:t>
      </w:r>
    </w:p>
    <w:p w:rsidR="00743ECA" w:rsidRDefault="00743ECA"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46 of all children have been determined to be up-to-date with all immunizations </w:t>
      </w:r>
    </w:p>
    <w:p w:rsidR="00743ECA" w:rsidRDefault="00743ECA"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child met the state guideline for an exemption from immunizations.</w:t>
      </w:r>
    </w:p>
    <w:p w:rsidR="00550205" w:rsidRDefault="00550205" w:rsidP="00743ECA">
      <w:pPr>
        <w:pStyle w:val="ListParagraph"/>
        <w:numPr>
          <w:ilvl w:val="1"/>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100% of pregnant women received prenatal and postpartum health care</w:t>
      </w:r>
    </w:p>
    <w:p w:rsidR="00550205" w:rsidRDefault="00550205" w:rsidP="00550205">
      <w:pPr>
        <w:pStyle w:val="ListParagraph"/>
        <w:numPr>
          <w:ilvl w:val="2"/>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100% received education on; substance abuse prevention, fetal development, and the benefits of breastfeeding. </w:t>
      </w:r>
    </w:p>
    <w:p w:rsidR="00550205" w:rsidRDefault="00550205" w:rsidP="00550205">
      <w:pPr>
        <w:pStyle w:val="ListParagraph"/>
        <w:numPr>
          <w:ilvl w:val="2"/>
          <w:numId w:val="19"/>
        </w:num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women received substance abuse treatment</w:t>
      </w:r>
    </w:p>
    <w:p w:rsidR="002662A1" w:rsidRDefault="002662A1" w:rsidP="009154BE">
      <w:pPr>
        <w:pStyle w:val="ListParagraph"/>
        <w:numPr>
          <w:ilvl w:val="0"/>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Family Demographics:</w:t>
      </w:r>
    </w:p>
    <w:p w:rsidR="002662A1" w:rsidRDefault="002662A1" w:rsidP="002662A1">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47 Families</w:t>
      </w:r>
    </w:p>
    <w:p w:rsidR="002662A1" w:rsidRDefault="002662A1" w:rsidP="002662A1">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27 two-parent families</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both parents employed</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17 one parent employed</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 both parents not working</w:t>
      </w:r>
    </w:p>
    <w:p w:rsidR="002662A1" w:rsidRDefault="002662A1" w:rsidP="002662A1">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 single-parent families</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 parents employed</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15 not working</w:t>
      </w:r>
    </w:p>
    <w:p w:rsidR="002662A1" w:rsidRDefault="002662A1" w:rsidP="002662A1">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Education</w:t>
      </w:r>
      <w:r w:rsidR="002B625F">
        <w:rPr>
          <w:rFonts w:ascii="Times New Roman" w:hAnsi="Times New Roman" w:cs="Times New Roman"/>
          <w:color w:val="000000"/>
          <w:sz w:val="23"/>
          <w:szCs w:val="23"/>
        </w:rPr>
        <w:t>-Of the total number of families, the highest level of education of parent(s):</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families with advanced or bachelor’s degree</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 families with an associate degree, vocational school, or some college</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32 </w:t>
      </w:r>
      <w:r w:rsidR="002B625F">
        <w:rPr>
          <w:rFonts w:ascii="Times New Roman" w:hAnsi="Times New Roman" w:cs="Times New Roman"/>
          <w:color w:val="000000"/>
          <w:sz w:val="23"/>
          <w:szCs w:val="23"/>
        </w:rPr>
        <w:t>high school graduate or GED</w:t>
      </w:r>
    </w:p>
    <w:p w:rsidR="002B625F" w:rsidRDefault="002B625F"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less than high school graduate</w:t>
      </w:r>
    </w:p>
    <w:p w:rsidR="002662A1" w:rsidRDefault="002662A1" w:rsidP="002662A1">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Federal or other assistance</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 families received TANF benefits</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 families received SSI</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39 families received services under the Special Supplemental Nutrition Program for Women, Infants and Children (WIC)</w:t>
      </w:r>
    </w:p>
    <w:p w:rsidR="002662A1" w:rsidRDefault="002662A1" w:rsidP="002662A1">
      <w:pPr>
        <w:pStyle w:val="ListParagraph"/>
        <w:numPr>
          <w:ilvl w:val="2"/>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27 families received services under the Supplemental Nutrition Assistance Program (SNAP), formally referred to as Food Stamps</w:t>
      </w:r>
    </w:p>
    <w:p w:rsidR="002B625F" w:rsidRDefault="002B625F" w:rsidP="002B625F">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17 children (36%) whose fathers/father figures participated in EHS activities. </w:t>
      </w:r>
    </w:p>
    <w:p w:rsidR="008867AE" w:rsidRDefault="008867AE" w:rsidP="009154BE">
      <w:pPr>
        <w:pStyle w:val="ListParagraph"/>
        <w:numPr>
          <w:ilvl w:val="0"/>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Family Services:</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 Emergency/Crisis intervention</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16 Housing assistance</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13 Mental Health </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  Job Training</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adult education such as GED</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47 Substance Abuse prevention</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 Substance Abuse treatment</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13 Child abuse and neglect </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Domestic violence</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child support assistance</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47 Health education</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47 Parenting Education</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47 Relationship/marriage education</w:t>
      </w:r>
    </w:p>
    <w:p w:rsidR="008867AE" w:rsidRDefault="008867AE" w:rsidP="008867AE">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100% received at least one of the services listed above</w:t>
      </w:r>
    </w:p>
    <w:p w:rsidR="008867AE" w:rsidRDefault="008867AE" w:rsidP="009154BE">
      <w:pPr>
        <w:pStyle w:val="ListParagraph"/>
        <w:numPr>
          <w:ilvl w:val="0"/>
          <w:numId w:val="19"/>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Disability Services:</w:t>
      </w:r>
    </w:p>
    <w:p w:rsidR="002B625F" w:rsidRPr="00371922" w:rsidRDefault="009154BE" w:rsidP="009E1555">
      <w:pPr>
        <w:pStyle w:val="ListParagraph"/>
        <w:numPr>
          <w:ilvl w:val="1"/>
          <w:numId w:val="19"/>
        </w:numPr>
        <w:autoSpaceDE w:val="0"/>
        <w:autoSpaceDN w:val="0"/>
        <w:adjustRightInd w:val="0"/>
        <w:spacing w:after="44" w:line="240" w:lineRule="auto"/>
        <w:rPr>
          <w:rFonts w:ascii="Times New Roman" w:hAnsi="Times New Roman" w:cs="Times New Roman"/>
          <w:color w:val="000000"/>
          <w:sz w:val="23"/>
          <w:szCs w:val="23"/>
        </w:rPr>
      </w:pPr>
      <w:r w:rsidRPr="009154BE">
        <w:rPr>
          <w:rFonts w:ascii="Times New Roman" w:hAnsi="Times New Roman" w:cs="Times New Roman"/>
          <w:color w:val="000000"/>
          <w:sz w:val="23"/>
          <w:szCs w:val="23"/>
        </w:rPr>
        <w:t>2</w:t>
      </w:r>
      <w:r w:rsidR="004850D1">
        <w:rPr>
          <w:rFonts w:ascii="Times New Roman" w:hAnsi="Times New Roman" w:cs="Times New Roman"/>
          <w:color w:val="000000"/>
          <w:sz w:val="23"/>
          <w:szCs w:val="23"/>
        </w:rPr>
        <w:t>4 infants/toddlers or 51</w:t>
      </w:r>
      <w:r w:rsidRPr="009154BE">
        <w:rPr>
          <w:rFonts w:ascii="Times New Roman" w:hAnsi="Times New Roman" w:cs="Times New Roman"/>
          <w:color w:val="000000"/>
          <w:sz w:val="23"/>
          <w:szCs w:val="23"/>
        </w:rPr>
        <w:t>% of enrolled children had an Individualiz</w:t>
      </w:r>
      <w:r w:rsidR="004850D1">
        <w:rPr>
          <w:rFonts w:ascii="Times New Roman" w:hAnsi="Times New Roman" w:cs="Times New Roman"/>
          <w:color w:val="000000"/>
          <w:sz w:val="23"/>
          <w:szCs w:val="23"/>
        </w:rPr>
        <w:t>ed Family Services Plan (IFSP).</w:t>
      </w:r>
    </w:p>
    <w:p w:rsidR="00A42ACF" w:rsidRDefault="009E1555" w:rsidP="00A42ACF">
      <w:pPr>
        <w:jc w:val="center"/>
        <w:rPr>
          <w:sz w:val="24"/>
          <w:szCs w:val="24"/>
        </w:rPr>
      </w:pPr>
      <w:r w:rsidRPr="002B625F">
        <w:rPr>
          <w:b/>
          <w:color w:val="604878" w:themeColor="accent5"/>
          <w:sz w:val="28"/>
          <w:szCs w:val="28"/>
          <w:u w:val="single"/>
        </w:rPr>
        <w:lastRenderedPageBreak/>
        <w:t xml:space="preserve">Early Head </w:t>
      </w:r>
      <w:r w:rsidR="002B625F">
        <w:rPr>
          <w:b/>
          <w:color w:val="604878" w:themeColor="accent5"/>
          <w:sz w:val="28"/>
          <w:szCs w:val="28"/>
          <w:u w:val="single"/>
        </w:rPr>
        <w:t>Start School Readiness Outcomes</w:t>
      </w:r>
    </w:p>
    <w:p w:rsidR="00A42ACF" w:rsidRDefault="00A42ACF" w:rsidP="00A42ACF">
      <w:pPr>
        <w:pStyle w:val="ParaAttribute1"/>
        <w:jc w:val="left"/>
        <w:rPr>
          <w:rStyle w:val="CharAttribute1"/>
          <w:szCs w:val="22"/>
        </w:rPr>
      </w:pPr>
      <w:r>
        <w:rPr>
          <w:rStyle w:val="CharAttribute1"/>
          <w:szCs w:val="22"/>
        </w:rPr>
        <w:t xml:space="preserve">Fulton EHS has identified School Readiness Goals in each of the five areas required by HHS. This is the </w:t>
      </w:r>
    </w:p>
    <w:p w:rsidR="00A42ACF" w:rsidRPr="00A42ACF" w:rsidRDefault="00A42ACF" w:rsidP="00A42ACF">
      <w:pPr>
        <w:jc w:val="center"/>
        <w:rPr>
          <w:sz w:val="24"/>
          <w:szCs w:val="24"/>
        </w:rPr>
      </w:pPr>
      <w:r>
        <w:rPr>
          <w:rStyle w:val="CharAttribute1"/>
          <w:rFonts w:eastAsia="Batang"/>
        </w:rPr>
        <w:t>May 2014 data.</w:t>
      </w:r>
      <w:r w:rsidR="005E502B">
        <w:rPr>
          <w:rStyle w:val="CharAttribute1"/>
          <w:rFonts w:eastAsia="Batang"/>
        </w:rPr>
        <w:t xml:space="preserve">  Data is reported in Percentages of achievement of total children enrolled.  </w:t>
      </w:r>
    </w:p>
    <w:tbl>
      <w:tblPr>
        <w:tblStyle w:val="TableGrid"/>
        <w:tblW w:w="0" w:type="auto"/>
        <w:tblLayout w:type="fixed"/>
        <w:tblLook w:val="04A0" w:firstRow="1" w:lastRow="0" w:firstColumn="1" w:lastColumn="0" w:noHBand="0" w:noVBand="1"/>
      </w:tblPr>
      <w:tblGrid>
        <w:gridCol w:w="6318"/>
        <w:gridCol w:w="3258"/>
      </w:tblGrid>
      <w:tr w:rsidR="006B54D6" w:rsidTr="002E453B">
        <w:trPr>
          <w:trHeight w:val="3509"/>
        </w:trPr>
        <w:tc>
          <w:tcPr>
            <w:tcW w:w="6318" w:type="dxa"/>
          </w:tcPr>
          <w:p w:rsidR="006B54D6" w:rsidRDefault="006B54D6" w:rsidP="002B625F">
            <w:pPr>
              <w:jc w:val="center"/>
              <w:rPr>
                <w:b/>
                <w:color w:val="604878" w:themeColor="accent5"/>
                <w:sz w:val="28"/>
                <w:szCs w:val="28"/>
                <w:u w:val="single"/>
              </w:rPr>
            </w:pPr>
            <w:r>
              <w:rPr>
                <w:noProof/>
                <w:lang w:eastAsia="en-US"/>
              </w:rPr>
              <w:drawing>
                <wp:inline distT="0" distB="0" distL="0" distR="0" wp14:anchorId="66F595FD" wp14:editId="7687EF9C">
                  <wp:extent cx="3459480" cy="2095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258" w:type="dxa"/>
          </w:tcPr>
          <w:p w:rsidR="00A42ACF" w:rsidRPr="00A42ACF" w:rsidRDefault="00A42ACF" w:rsidP="00A42ACF">
            <w:pPr>
              <w:widowControl w:val="0"/>
              <w:wordWrap w:val="0"/>
              <w:autoSpaceDE w:val="0"/>
              <w:autoSpaceDN w:val="0"/>
              <w:rPr>
                <w:rStyle w:val="CharAttribute1"/>
                <w:rFonts w:asciiTheme="majorHAnsi" w:hAnsiTheme="majorHAnsi"/>
                <w:sz w:val="20"/>
                <w:szCs w:val="20"/>
              </w:rPr>
            </w:pPr>
            <w:r w:rsidRPr="00A42ACF">
              <w:rPr>
                <w:rStyle w:val="CharAttribute1"/>
                <w:rFonts w:asciiTheme="majorHAnsi" w:hAnsiTheme="majorHAnsi"/>
                <w:sz w:val="20"/>
                <w:szCs w:val="20"/>
              </w:rPr>
              <w:t xml:space="preserve">Domain: Physical Development </w:t>
            </w:r>
            <w:r w:rsidR="00597DFB">
              <w:rPr>
                <w:rStyle w:val="CharAttribute1"/>
                <w:rFonts w:asciiTheme="majorHAnsi" w:hAnsiTheme="majorHAnsi"/>
                <w:sz w:val="20"/>
                <w:szCs w:val="20"/>
              </w:rPr>
              <w:t xml:space="preserve">            </w:t>
            </w:r>
            <w:r w:rsidRPr="00A42ACF">
              <w:rPr>
                <w:rStyle w:val="CharAttribute1"/>
                <w:rFonts w:asciiTheme="majorHAnsi" w:hAnsiTheme="majorHAnsi"/>
                <w:sz w:val="20"/>
                <w:szCs w:val="20"/>
              </w:rPr>
              <w:t>and Health</w:t>
            </w:r>
          </w:p>
          <w:p w:rsidR="00A42ACF" w:rsidRPr="00A42ACF" w:rsidRDefault="00A42ACF" w:rsidP="00A42ACF">
            <w:pPr>
              <w:widowControl w:val="0"/>
              <w:wordWrap w:val="0"/>
              <w:autoSpaceDE w:val="0"/>
              <w:autoSpaceDN w:val="0"/>
              <w:rPr>
                <w:rFonts w:asciiTheme="majorHAnsi" w:hAnsiTheme="majorHAnsi"/>
                <w:b/>
              </w:rPr>
            </w:pPr>
          </w:p>
          <w:p w:rsidR="00A42ACF" w:rsidRPr="00A42ACF" w:rsidRDefault="00A42ACF" w:rsidP="00A42ACF">
            <w:pPr>
              <w:widowControl w:val="0"/>
              <w:wordWrap w:val="0"/>
              <w:autoSpaceDE w:val="0"/>
              <w:autoSpaceDN w:val="0"/>
              <w:rPr>
                <w:rStyle w:val="CharAttribute1"/>
                <w:rFonts w:asciiTheme="majorHAnsi" w:hAnsiTheme="majorHAnsi"/>
              </w:rPr>
            </w:pPr>
            <w:r w:rsidRPr="00A42ACF">
              <w:rPr>
                <w:rStyle w:val="CharAttribute1"/>
                <w:rFonts w:asciiTheme="majorHAnsi" w:hAnsiTheme="majorHAnsi"/>
              </w:rPr>
              <w:t xml:space="preserve">Early Head Start Child Goal: </w:t>
            </w:r>
          </w:p>
          <w:p w:rsidR="00A42ACF" w:rsidRPr="00A42ACF" w:rsidRDefault="00A42ACF" w:rsidP="00A42ACF">
            <w:pPr>
              <w:widowControl w:val="0"/>
              <w:wordWrap w:val="0"/>
              <w:autoSpaceDE w:val="0"/>
              <w:autoSpaceDN w:val="0"/>
              <w:rPr>
                <w:rStyle w:val="CharAttribute1"/>
                <w:rFonts w:asciiTheme="majorHAnsi" w:hAnsiTheme="majorHAnsi"/>
              </w:rPr>
            </w:pPr>
          </w:p>
          <w:p w:rsidR="00597DFB" w:rsidRDefault="00A42ACF" w:rsidP="00A42ACF">
            <w:pPr>
              <w:widowControl w:val="0"/>
              <w:wordWrap w:val="0"/>
              <w:autoSpaceDE w:val="0"/>
              <w:autoSpaceDN w:val="0"/>
              <w:rPr>
                <w:rStyle w:val="CharAttribute1"/>
                <w:rFonts w:asciiTheme="majorHAnsi" w:eastAsia="Times New Roman" w:hAnsiTheme="majorHAnsi"/>
                <w:sz w:val="20"/>
                <w:szCs w:val="20"/>
              </w:rPr>
            </w:pPr>
            <w:r w:rsidRPr="00A42ACF">
              <w:rPr>
                <w:rStyle w:val="CharAttribute1"/>
                <w:rFonts w:asciiTheme="majorHAnsi" w:hAnsiTheme="majorHAnsi"/>
                <w:sz w:val="20"/>
                <w:szCs w:val="20"/>
              </w:rPr>
              <w:t xml:space="preserve">Children will choose healthier food </w:t>
            </w:r>
            <w:r w:rsidR="002E453B">
              <w:rPr>
                <w:rStyle w:val="CharAttribute1"/>
                <w:rFonts w:asciiTheme="majorHAnsi" w:hAnsiTheme="majorHAnsi"/>
                <w:sz w:val="20"/>
                <w:szCs w:val="20"/>
              </w:rPr>
              <w:t xml:space="preserve">    </w:t>
            </w:r>
            <w:r w:rsidRPr="00A42ACF">
              <w:rPr>
                <w:rStyle w:val="CharAttribute1"/>
                <w:rFonts w:asciiTheme="majorHAnsi" w:hAnsiTheme="majorHAnsi"/>
                <w:sz w:val="20"/>
                <w:szCs w:val="20"/>
              </w:rPr>
              <w:t>choices when offered options</w:t>
            </w:r>
            <w:r w:rsidR="00824301">
              <w:rPr>
                <w:rStyle w:val="CharAttribute1"/>
                <w:rFonts w:asciiTheme="majorHAnsi" w:eastAsia="Times New Roman" w:hAnsiTheme="majorHAnsi"/>
                <w:sz w:val="20"/>
                <w:szCs w:val="20"/>
              </w:rPr>
              <w:t>.</w:t>
            </w:r>
          </w:p>
          <w:p w:rsidR="002E453B" w:rsidRDefault="002E453B" w:rsidP="00A42ACF">
            <w:pPr>
              <w:widowControl w:val="0"/>
              <w:wordWrap w:val="0"/>
              <w:autoSpaceDE w:val="0"/>
              <w:autoSpaceDN w:val="0"/>
              <w:rPr>
                <w:rStyle w:val="CharAttribute1"/>
                <w:rFonts w:asciiTheme="majorHAnsi" w:hAnsiTheme="majorHAnsi"/>
                <w:sz w:val="20"/>
                <w:szCs w:val="20"/>
              </w:rPr>
            </w:pPr>
          </w:p>
          <w:p w:rsidR="00A42ACF" w:rsidRPr="00A42ACF" w:rsidRDefault="00A42ACF" w:rsidP="00A42ACF">
            <w:pPr>
              <w:widowControl w:val="0"/>
              <w:wordWrap w:val="0"/>
              <w:autoSpaceDE w:val="0"/>
              <w:autoSpaceDN w:val="0"/>
              <w:rPr>
                <w:rFonts w:asciiTheme="majorHAnsi" w:eastAsia="Times New Roman" w:hAnsiTheme="majorHAnsi"/>
              </w:rPr>
            </w:pPr>
            <w:r w:rsidRPr="00A42ACF">
              <w:rPr>
                <w:rStyle w:val="CharAttribute1"/>
                <w:rFonts w:asciiTheme="majorHAnsi" w:hAnsiTheme="majorHAnsi"/>
                <w:sz w:val="20"/>
                <w:szCs w:val="20"/>
              </w:rPr>
              <w:t xml:space="preserve">Children will increase their fruit and </w:t>
            </w:r>
            <w:r w:rsidR="00824301">
              <w:rPr>
                <w:rStyle w:val="CharAttribute1"/>
                <w:rFonts w:asciiTheme="majorHAnsi" w:hAnsiTheme="majorHAnsi"/>
                <w:sz w:val="20"/>
                <w:szCs w:val="20"/>
              </w:rPr>
              <w:t xml:space="preserve">  </w:t>
            </w:r>
            <w:r w:rsidRPr="00A42ACF">
              <w:rPr>
                <w:rStyle w:val="CharAttribute1"/>
                <w:rFonts w:asciiTheme="majorHAnsi" w:hAnsiTheme="majorHAnsi"/>
                <w:sz w:val="20"/>
                <w:szCs w:val="20"/>
              </w:rPr>
              <w:t>vegetable</w:t>
            </w:r>
            <w:r w:rsidR="00597DFB">
              <w:rPr>
                <w:rStyle w:val="CharAttribute1"/>
                <w:rFonts w:asciiTheme="majorHAnsi" w:hAnsiTheme="majorHAnsi"/>
                <w:sz w:val="20"/>
                <w:szCs w:val="20"/>
              </w:rPr>
              <w:t xml:space="preserve"> </w:t>
            </w:r>
            <w:r w:rsidRPr="00A42ACF">
              <w:rPr>
                <w:rStyle w:val="CharAttribute1"/>
                <w:rFonts w:asciiTheme="majorHAnsi" w:hAnsiTheme="majorHAnsi"/>
                <w:sz w:val="20"/>
                <w:szCs w:val="20"/>
              </w:rPr>
              <w:t>intake.</w:t>
            </w:r>
          </w:p>
          <w:p w:rsidR="006B54D6" w:rsidRDefault="006B54D6" w:rsidP="002B625F">
            <w:pPr>
              <w:jc w:val="center"/>
              <w:rPr>
                <w:b/>
                <w:color w:val="604878" w:themeColor="accent5"/>
                <w:sz w:val="28"/>
                <w:szCs w:val="28"/>
                <w:u w:val="single"/>
              </w:rPr>
            </w:pPr>
          </w:p>
        </w:tc>
      </w:tr>
      <w:tr w:rsidR="006B54D6" w:rsidTr="00D77657">
        <w:trPr>
          <w:trHeight w:val="3455"/>
        </w:trPr>
        <w:tc>
          <w:tcPr>
            <w:tcW w:w="6318" w:type="dxa"/>
          </w:tcPr>
          <w:p w:rsidR="006B54D6" w:rsidRDefault="006B54D6" w:rsidP="002B625F">
            <w:pPr>
              <w:jc w:val="center"/>
              <w:rPr>
                <w:b/>
                <w:color w:val="604878" w:themeColor="accent5"/>
                <w:sz w:val="28"/>
                <w:szCs w:val="28"/>
                <w:u w:val="single"/>
              </w:rPr>
            </w:pPr>
            <w:r>
              <w:rPr>
                <w:noProof/>
                <w:lang w:eastAsia="en-US"/>
              </w:rPr>
              <w:drawing>
                <wp:inline distT="0" distB="0" distL="0" distR="0" wp14:anchorId="1166EE67" wp14:editId="34D49D51">
                  <wp:extent cx="3829050" cy="21412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258" w:type="dxa"/>
          </w:tcPr>
          <w:p w:rsidR="005E502B" w:rsidRDefault="00A42ACF" w:rsidP="00A42ACF">
            <w:pPr>
              <w:pStyle w:val="ParaAttribute8"/>
              <w:rPr>
                <w:rStyle w:val="CharAttribute1"/>
                <w:rFonts w:asciiTheme="majorHAnsi" w:hAnsiTheme="majorHAnsi"/>
                <w:sz w:val="20"/>
              </w:rPr>
            </w:pPr>
            <w:r w:rsidRPr="00A42ACF">
              <w:rPr>
                <w:rStyle w:val="CharAttribute1"/>
                <w:rFonts w:asciiTheme="majorHAnsi" w:hAnsiTheme="majorHAnsi"/>
                <w:sz w:val="20"/>
              </w:rPr>
              <w:t xml:space="preserve">Domain:  Social Emotional </w:t>
            </w:r>
          </w:p>
          <w:p w:rsidR="00A42ACF" w:rsidRPr="00A42ACF" w:rsidRDefault="00A42ACF" w:rsidP="00A42ACF">
            <w:pPr>
              <w:pStyle w:val="ParaAttribute8"/>
              <w:rPr>
                <w:rFonts w:asciiTheme="majorHAnsi" w:eastAsia="Calibri" w:hAnsiTheme="majorHAnsi"/>
              </w:rPr>
            </w:pPr>
            <w:r w:rsidRPr="00A42ACF">
              <w:rPr>
                <w:rStyle w:val="CharAttribute1"/>
                <w:rFonts w:asciiTheme="majorHAnsi" w:hAnsiTheme="majorHAnsi"/>
                <w:sz w:val="20"/>
              </w:rPr>
              <w:t>Development</w:t>
            </w:r>
          </w:p>
          <w:p w:rsidR="00A42ACF" w:rsidRPr="00A42ACF" w:rsidRDefault="00A42ACF" w:rsidP="00A42ACF">
            <w:pPr>
              <w:widowControl w:val="0"/>
              <w:wordWrap w:val="0"/>
              <w:autoSpaceDE w:val="0"/>
              <w:autoSpaceDN w:val="0"/>
              <w:rPr>
                <w:rStyle w:val="CharAttribute1"/>
                <w:rFonts w:asciiTheme="majorHAnsi" w:hAnsiTheme="majorHAnsi"/>
              </w:rPr>
            </w:pPr>
          </w:p>
          <w:p w:rsidR="00A42ACF" w:rsidRPr="00A42ACF" w:rsidRDefault="00A42ACF" w:rsidP="00A42ACF">
            <w:pPr>
              <w:widowControl w:val="0"/>
              <w:wordWrap w:val="0"/>
              <w:autoSpaceDE w:val="0"/>
              <w:autoSpaceDN w:val="0"/>
              <w:rPr>
                <w:rStyle w:val="CharAttribute1"/>
                <w:rFonts w:asciiTheme="majorHAnsi" w:hAnsiTheme="majorHAnsi"/>
                <w:sz w:val="20"/>
                <w:szCs w:val="20"/>
              </w:rPr>
            </w:pPr>
            <w:r w:rsidRPr="00A42ACF">
              <w:rPr>
                <w:rStyle w:val="CharAttribute1"/>
                <w:rFonts w:asciiTheme="majorHAnsi" w:hAnsiTheme="majorHAnsi"/>
                <w:sz w:val="20"/>
                <w:szCs w:val="20"/>
              </w:rPr>
              <w:t>Early Head Start Child Goals:</w:t>
            </w:r>
          </w:p>
          <w:p w:rsidR="00A42ACF" w:rsidRPr="00A42ACF" w:rsidRDefault="00A42ACF" w:rsidP="00A42ACF">
            <w:pPr>
              <w:widowControl w:val="0"/>
              <w:wordWrap w:val="0"/>
              <w:autoSpaceDE w:val="0"/>
              <w:autoSpaceDN w:val="0"/>
              <w:rPr>
                <w:rStyle w:val="CharAttribute1"/>
                <w:rFonts w:asciiTheme="majorHAnsi" w:eastAsia="Batang" w:hAnsiTheme="majorHAnsi"/>
                <w:sz w:val="20"/>
                <w:szCs w:val="20"/>
              </w:rPr>
            </w:pPr>
          </w:p>
          <w:p w:rsidR="00A42ACF" w:rsidRPr="00A42ACF" w:rsidRDefault="00A42ACF" w:rsidP="00A42ACF">
            <w:pPr>
              <w:widowControl w:val="0"/>
              <w:tabs>
                <w:tab w:val="left" w:pos="1080"/>
              </w:tabs>
              <w:wordWrap w:val="0"/>
              <w:autoSpaceDE w:val="0"/>
              <w:autoSpaceDN w:val="0"/>
              <w:rPr>
                <w:rStyle w:val="CharAttribute1"/>
                <w:rFonts w:asciiTheme="majorHAnsi" w:hAnsiTheme="majorHAnsi"/>
                <w:sz w:val="20"/>
                <w:szCs w:val="20"/>
              </w:rPr>
            </w:pPr>
            <w:r w:rsidRPr="00A42ACF">
              <w:rPr>
                <w:rStyle w:val="CharAttribute1"/>
                <w:rFonts w:asciiTheme="majorHAnsi" w:hAnsiTheme="majorHAnsi"/>
                <w:sz w:val="20"/>
                <w:szCs w:val="20"/>
              </w:rPr>
              <w:t xml:space="preserve">Children will demonstrate the ability </w:t>
            </w:r>
            <w:r w:rsidR="002E453B">
              <w:rPr>
                <w:rStyle w:val="CharAttribute1"/>
                <w:rFonts w:asciiTheme="majorHAnsi" w:hAnsiTheme="majorHAnsi"/>
                <w:sz w:val="20"/>
                <w:szCs w:val="20"/>
              </w:rPr>
              <w:t xml:space="preserve"> </w:t>
            </w:r>
            <w:r w:rsidRPr="00A42ACF">
              <w:rPr>
                <w:rStyle w:val="CharAttribute1"/>
                <w:rFonts w:asciiTheme="majorHAnsi" w:hAnsiTheme="majorHAnsi"/>
                <w:sz w:val="20"/>
                <w:szCs w:val="20"/>
              </w:rPr>
              <w:t xml:space="preserve">to establish and sustain positive </w:t>
            </w:r>
            <w:r w:rsidR="002E453B">
              <w:rPr>
                <w:rStyle w:val="CharAttribute1"/>
                <w:rFonts w:asciiTheme="majorHAnsi" w:hAnsiTheme="majorHAnsi"/>
                <w:sz w:val="20"/>
                <w:szCs w:val="20"/>
              </w:rPr>
              <w:t xml:space="preserve">         </w:t>
            </w:r>
            <w:r w:rsidRPr="00A42ACF">
              <w:rPr>
                <w:rStyle w:val="CharAttribute1"/>
                <w:rFonts w:asciiTheme="majorHAnsi" w:hAnsiTheme="majorHAnsi"/>
                <w:sz w:val="20"/>
                <w:szCs w:val="20"/>
              </w:rPr>
              <w:t>relationships with peers and adults.</w:t>
            </w:r>
          </w:p>
          <w:p w:rsidR="00A42ACF" w:rsidRPr="00A42ACF" w:rsidRDefault="00A42ACF" w:rsidP="00A42ACF">
            <w:pPr>
              <w:widowControl w:val="0"/>
              <w:tabs>
                <w:tab w:val="left" w:pos="1080"/>
              </w:tabs>
              <w:wordWrap w:val="0"/>
              <w:autoSpaceDE w:val="0"/>
              <w:autoSpaceDN w:val="0"/>
              <w:rPr>
                <w:rStyle w:val="CharAttribute1"/>
                <w:rFonts w:asciiTheme="majorHAnsi" w:eastAsia="Batang" w:hAnsiTheme="majorHAnsi"/>
                <w:sz w:val="20"/>
                <w:szCs w:val="20"/>
              </w:rPr>
            </w:pPr>
          </w:p>
          <w:p w:rsidR="00A42ACF" w:rsidRPr="00A42ACF" w:rsidRDefault="00A42ACF" w:rsidP="00A42ACF">
            <w:pPr>
              <w:widowControl w:val="0"/>
              <w:tabs>
                <w:tab w:val="left" w:pos="1080"/>
              </w:tabs>
              <w:wordWrap w:val="0"/>
              <w:autoSpaceDE w:val="0"/>
              <w:autoSpaceDN w:val="0"/>
              <w:rPr>
                <w:rStyle w:val="CharAttribute1"/>
                <w:rFonts w:asciiTheme="majorHAnsi" w:eastAsia="Batang" w:hAnsiTheme="majorHAnsi"/>
                <w:sz w:val="20"/>
                <w:szCs w:val="20"/>
              </w:rPr>
            </w:pPr>
            <w:r w:rsidRPr="00A42ACF">
              <w:rPr>
                <w:rStyle w:val="CharAttribute1"/>
                <w:rFonts w:asciiTheme="majorHAnsi" w:eastAsia="Batang" w:hAnsiTheme="majorHAnsi"/>
                <w:sz w:val="20"/>
                <w:szCs w:val="20"/>
              </w:rPr>
              <w:t>C</w:t>
            </w:r>
            <w:r w:rsidRPr="00A42ACF">
              <w:rPr>
                <w:rStyle w:val="CharAttribute1"/>
                <w:rFonts w:asciiTheme="majorHAnsi" w:hAnsiTheme="majorHAnsi"/>
                <w:sz w:val="20"/>
                <w:szCs w:val="20"/>
              </w:rPr>
              <w:t xml:space="preserve">hildren will demonstrate self-regulation, the </w:t>
            </w:r>
            <w:r w:rsidR="005E502B">
              <w:rPr>
                <w:rStyle w:val="CharAttribute1"/>
                <w:rFonts w:asciiTheme="majorHAnsi" w:hAnsiTheme="majorHAnsi"/>
                <w:sz w:val="20"/>
                <w:szCs w:val="20"/>
              </w:rPr>
              <w:t>ability to develop and maintain</w:t>
            </w:r>
            <w:r w:rsidR="005E502B" w:rsidRPr="00A42ACF">
              <w:rPr>
                <w:rStyle w:val="CharAttribute1"/>
                <w:rFonts w:asciiTheme="majorHAnsi" w:hAnsiTheme="majorHAnsi"/>
                <w:sz w:val="20"/>
                <w:szCs w:val="20"/>
              </w:rPr>
              <w:t xml:space="preserve"> healthy</w:t>
            </w:r>
            <w:r w:rsidR="002E453B">
              <w:rPr>
                <w:rStyle w:val="CharAttribute1"/>
                <w:rFonts w:asciiTheme="majorHAnsi" w:hAnsiTheme="majorHAnsi"/>
                <w:sz w:val="20"/>
                <w:szCs w:val="20"/>
              </w:rPr>
              <w:t xml:space="preserve"> relationships and develop a</w:t>
            </w:r>
            <w:r w:rsidRPr="00A42ACF">
              <w:rPr>
                <w:rStyle w:val="CharAttribute1"/>
                <w:rFonts w:asciiTheme="majorHAnsi" w:hAnsiTheme="majorHAnsi"/>
                <w:sz w:val="20"/>
                <w:szCs w:val="20"/>
              </w:rPr>
              <w:t>healthy self-concept.</w:t>
            </w:r>
          </w:p>
          <w:p w:rsidR="006B54D6" w:rsidRDefault="006B54D6" w:rsidP="002B625F">
            <w:pPr>
              <w:jc w:val="center"/>
              <w:rPr>
                <w:b/>
                <w:color w:val="604878" w:themeColor="accent5"/>
                <w:sz w:val="28"/>
                <w:szCs w:val="28"/>
                <w:u w:val="single"/>
              </w:rPr>
            </w:pPr>
          </w:p>
        </w:tc>
      </w:tr>
      <w:tr w:rsidR="006B54D6" w:rsidTr="00D77657">
        <w:tc>
          <w:tcPr>
            <w:tcW w:w="6318" w:type="dxa"/>
          </w:tcPr>
          <w:p w:rsidR="006B54D6" w:rsidRDefault="00D77657" w:rsidP="002B625F">
            <w:pPr>
              <w:jc w:val="center"/>
              <w:rPr>
                <w:b/>
                <w:color w:val="604878" w:themeColor="accent5"/>
                <w:sz w:val="28"/>
                <w:szCs w:val="28"/>
                <w:u w:val="single"/>
              </w:rPr>
            </w:pPr>
            <w:r>
              <w:rPr>
                <w:noProof/>
                <w:lang w:eastAsia="en-US"/>
              </w:rPr>
              <w:drawing>
                <wp:inline distT="0" distB="0" distL="0" distR="0" wp14:anchorId="216D22DB" wp14:editId="72DEE1E1">
                  <wp:extent cx="3531870" cy="201168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258" w:type="dxa"/>
          </w:tcPr>
          <w:p w:rsidR="00A42ACF" w:rsidRDefault="00A42ACF" w:rsidP="00A42ACF">
            <w:pPr>
              <w:pStyle w:val="ListParagraph"/>
              <w:ind w:left="0"/>
              <w:rPr>
                <w:rStyle w:val="CharAttribute1"/>
                <w:rFonts w:asciiTheme="majorHAnsi" w:hAnsiTheme="majorHAnsi"/>
                <w:sz w:val="20"/>
                <w:szCs w:val="20"/>
              </w:rPr>
            </w:pPr>
            <w:r w:rsidRPr="00A42ACF">
              <w:rPr>
                <w:rStyle w:val="CharAttribute1"/>
                <w:rFonts w:asciiTheme="majorHAnsi" w:hAnsiTheme="majorHAnsi"/>
                <w:sz w:val="20"/>
                <w:szCs w:val="20"/>
              </w:rPr>
              <w:t>Domain:  Approaches to Learning</w:t>
            </w:r>
          </w:p>
          <w:p w:rsidR="005C04E1" w:rsidRPr="00A42ACF" w:rsidRDefault="005C04E1" w:rsidP="00A42ACF">
            <w:pPr>
              <w:pStyle w:val="ListParagraph"/>
              <w:ind w:left="0"/>
              <w:rPr>
                <w:rFonts w:asciiTheme="majorHAnsi" w:hAnsiTheme="majorHAnsi"/>
                <w:b/>
                <w:sz w:val="20"/>
                <w:szCs w:val="20"/>
              </w:rPr>
            </w:pPr>
          </w:p>
          <w:p w:rsidR="00A42ACF" w:rsidRPr="00A42ACF" w:rsidRDefault="00A42ACF" w:rsidP="00A42ACF">
            <w:pPr>
              <w:widowControl w:val="0"/>
              <w:wordWrap w:val="0"/>
              <w:autoSpaceDE w:val="0"/>
              <w:autoSpaceDN w:val="0"/>
              <w:rPr>
                <w:rStyle w:val="CharAttribute1"/>
                <w:rFonts w:asciiTheme="majorHAnsi" w:eastAsia="Batang" w:hAnsiTheme="majorHAnsi"/>
                <w:sz w:val="20"/>
                <w:szCs w:val="20"/>
              </w:rPr>
            </w:pPr>
            <w:r w:rsidRPr="00A42ACF">
              <w:rPr>
                <w:rStyle w:val="CharAttribute1"/>
                <w:rFonts w:asciiTheme="majorHAnsi" w:hAnsiTheme="majorHAnsi"/>
                <w:sz w:val="20"/>
                <w:szCs w:val="20"/>
              </w:rPr>
              <w:t xml:space="preserve">Early Head Start Child Goals: </w:t>
            </w:r>
          </w:p>
          <w:p w:rsidR="00A42ACF" w:rsidRPr="00A42ACF" w:rsidRDefault="00A42ACF" w:rsidP="00A42ACF">
            <w:pPr>
              <w:widowControl w:val="0"/>
              <w:tabs>
                <w:tab w:val="left" w:pos="1080"/>
              </w:tabs>
              <w:wordWrap w:val="0"/>
              <w:autoSpaceDE w:val="0"/>
              <w:autoSpaceDN w:val="0"/>
              <w:rPr>
                <w:rStyle w:val="CharAttribute1"/>
                <w:rFonts w:asciiTheme="majorHAnsi" w:hAnsiTheme="majorHAnsi"/>
                <w:sz w:val="20"/>
                <w:szCs w:val="20"/>
              </w:rPr>
            </w:pPr>
          </w:p>
          <w:p w:rsidR="00A42ACF" w:rsidRPr="00D77657" w:rsidRDefault="00A42ACF" w:rsidP="00A42ACF">
            <w:pPr>
              <w:widowControl w:val="0"/>
              <w:tabs>
                <w:tab w:val="left" w:pos="1080"/>
              </w:tabs>
              <w:wordWrap w:val="0"/>
              <w:autoSpaceDE w:val="0"/>
              <w:autoSpaceDN w:val="0"/>
              <w:rPr>
                <w:rStyle w:val="CharAttribute1"/>
                <w:rFonts w:asciiTheme="majorHAnsi" w:hAnsiTheme="majorHAnsi"/>
                <w:sz w:val="18"/>
                <w:szCs w:val="18"/>
              </w:rPr>
            </w:pPr>
            <w:r w:rsidRPr="00D77657">
              <w:rPr>
                <w:rStyle w:val="CharAttribute1"/>
                <w:rFonts w:asciiTheme="majorHAnsi" w:hAnsiTheme="majorHAnsi"/>
                <w:sz w:val="18"/>
                <w:szCs w:val="18"/>
              </w:rPr>
              <w:t xml:space="preserve">Children will display the ability to explore and solve problems within their </w:t>
            </w:r>
            <w:r w:rsidR="00D77657">
              <w:rPr>
                <w:rStyle w:val="CharAttribute1"/>
                <w:rFonts w:asciiTheme="majorHAnsi" w:hAnsiTheme="majorHAnsi"/>
                <w:sz w:val="18"/>
                <w:szCs w:val="18"/>
              </w:rPr>
              <w:t xml:space="preserve">                 </w:t>
            </w:r>
            <w:r w:rsidRPr="00D77657">
              <w:rPr>
                <w:rStyle w:val="CharAttribute1"/>
                <w:rFonts w:asciiTheme="majorHAnsi" w:hAnsiTheme="majorHAnsi"/>
                <w:sz w:val="18"/>
                <w:szCs w:val="18"/>
              </w:rPr>
              <w:t>environment</w:t>
            </w:r>
            <w:r w:rsidR="00D77657">
              <w:rPr>
                <w:rStyle w:val="CharAttribute1"/>
                <w:rFonts w:asciiTheme="majorHAnsi" w:hAnsiTheme="majorHAnsi"/>
                <w:sz w:val="18"/>
                <w:szCs w:val="18"/>
              </w:rPr>
              <w:t>.</w:t>
            </w:r>
          </w:p>
          <w:p w:rsidR="005E502B" w:rsidRPr="00D77657" w:rsidRDefault="005E502B" w:rsidP="00A42ACF">
            <w:pPr>
              <w:widowControl w:val="0"/>
              <w:tabs>
                <w:tab w:val="left" w:pos="1080"/>
              </w:tabs>
              <w:wordWrap w:val="0"/>
              <w:autoSpaceDE w:val="0"/>
              <w:autoSpaceDN w:val="0"/>
              <w:rPr>
                <w:rStyle w:val="CharAttribute1"/>
                <w:rFonts w:asciiTheme="majorHAnsi" w:eastAsia="Batang" w:hAnsiTheme="majorHAnsi"/>
                <w:sz w:val="18"/>
                <w:szCs w:val="18"/>
              </w:rPr>
            </w:pPr>
          </w:p>
          <w:p w:rsidR="00A42ACF" w:rsidRPr="00D77657" w:rsidRDefault="00A42ACF" w:rsidP="00A42ACF">
            <w:pPr>
              <w:widowControl w:val="0"/>
              <w:tabs>
                <w:tab w:val="left" w:pos="1080"/>
              </w:tabs>
              <w:wordWrap w:val="0"/>
              <w:autoSpaceDE w:val="0"/>
              <w:autoSpaceDN w:val="0"/>
              <w:rPr>
                <w:rStyle w:val="CharAttribute1"/>
                <w:rFonts w:asciiTheme="majorHAnsi" w:hAnsiTheme="majorHAnsi"/>
                <w:sz w:val="18"/>
                <w:szCs w:val="18"/>
              </w:rPr>
            </w:pPr>
            <w:r w:rsidRPr="00D77657">
              <w:rPr>
                <w:rStyle w:val="CharAttribute1"/>
                <w:rFonts w:asciiTheme="majorHAnsi" w:hAnsiTheme="majorHAnsi"/>
                <w:sz w:val="18"/>
                <w:szCs w:val="18"/>
              </w:rPr>
              <w:t>Children will obtai</w:t>
            </w:r>
            <w:r w:rsidR="00D77657" w:rsidRPr="00D77657">
              <w:rPr>
                <w:rStyle w:val="CharAttribute1"/>
                <w:rFonts w:asciiTheme="majorHAnsi" w:hAnsiTheme="majorHAnsi"/>
                <w:sz w:val="18"/>
                <w:szCs w:val="18"/>
              </w:rPr>
              <w:t xml:space="preserve">n knowledge through </w:t>
            </w:r>
            <w:r w:rsidR="00D77657">
              <w:rPr>
                <w:rStyle w:val="CharAttribute1"/>
                <w:rFonts w:asciiTheme="majorHAnsi" w:hAnsiTheme="majorHAnsi"/>
                <w:sz w:val="18"/>
                <w:szCs w:val="18"/>
              </w:rPr>
              <w:t xml:space="preserve">   </w:t>
            </w:r>
            <w:r w:rsidRPr="00D77657">
              <w:rPr>
                <w:rStyle w:val="CharAttribute1"/>
                <w:rFonts w:asciiTheme="majorHAnsi" w:hAnsiTheme="majorHAnsi"/>
                <w:sz w:val="18"/>
                <w:szCs w:val="18"/>
              </w:rPr>
              <w:t>routines, play, practice and language</w:t>
            </w:r>
            <w:r w:rsidR="00D77657">
              <w:rPr>
                <w:rStyle w:val="CharAttribute1"/>
                <w:rFonts w:asciiTheme="majorHAnsi" w:hAnsiTheme="majorHAnsi"/>
                <w:sz w:val="18"/>
                <w:szCs w:val="18"/>
              </w:rPr>
              <w:t>.</w:t>
            </w:r>
          </w:p>
          <w:p w:rsidR="00A42ACF" w:rsidRPr="00D77657" w:rsidRDefault="00A42ACF" w:rsidP="00A42ACF">
            <w:pPr>
              <w:widowControl w:val="0"/>
              <w:tabs>
                <w:tab w:val="left" w:pos="1080"/>
              </w:tabs>
              <w:wordWrap w:val="0"/>
              <w:autoSpaceDE w:val="0"/>
              <w:autoSpaceDN w:val="0"/>
              <w:rPr>
                <w:rStyle w:val="CharAttribute1"/>
                <w:rFonts w:asciiTheme="majorHAnsi" w:eastAsia="Batang" w:hAnsiTheme="majorHAnsi"/>
                <w:sz w:val="18"/>
                <w:szCs w:val="18"/>
              </w:rPr>
            </w:pPr>
          </w:p>
          <w:p w:rsidR="00A42ACF" w:rsidRPr="00D77657" w:rsidRDefault="00A42ACF" w:rsidP="00A42ACF">
            <w:pPr>
              <w:widowControl w:val="0"/>
              <w:tabs>
                <w:tab w:val="left" w:pos="1080"/>
              </w:tabs>
              <w:wordWrap w:val="0"/>
              <w:autoSpaceDE w:val="0"/>
              <w:autoSpaceDN w:val="0"/>
              <w:rPr>
                <w:rStyle w:val="CharAttribute1"/>
                <w:rFonts w:asciiTheme="majorHAnsi" w:eastAsia="Batang" w:hAnsiTheme="majorHAnsi"/>
                <w:sz w:val="18"/>
                <w:szCs w:val="18"/>
              </w:rPr>
            </w:pPr>
            <w:r w:rsidRPr="00D77657">
              <w:rPr>
                <w:rStyle w:val="CharAttribute1"/>
                <w:rFonts w:asciiTheme="majorHAnsi" w:hAnsiTheme="majorHAnsi"/>
                <w:sz w:val="18"/>
                <w:szCs w:val="18"/>
              </w:rPr>
              <w:t xml:space="preserve">Children will develop their own socially </w:t>
            </w:r>
            <w:r w:rsidR="00D77657">
              <w:rPr>
                <w:rStyle w:val="CharAttribute1"/>
                <w:rFonts w:asciiTheme="majorHAnsi" w:hAnsiTheme="majorHAnsi"/>
                <w:sz w:val="18"/>
                <w:szCs w:val="18"/>
              </w:rPr>
              <w:t xml:space="preserve">    </w:t>
            </w:r>
            <w:r w:rsidRPr="00D77657">
              <w:rPr>
                <w:rStyle w:val="CharAttribute1"/>
                <w:rFonts w:asciiTheme="majorHAnsi" w:hAnsiTheme="majorHAnsi"/>
                <w:sz w:val="18"/>
                <w:szCs w:val="18"/>
              </w:rPr>
              <w:t>accepted solutions to problems based on</w:t>
            </w:r>
            <w:r w:rsidR="00D77657" w:rsidRPr="00D77657">
              <w:rPr>
                <w:rStyle w:val="CharAttribute1"/>
                <w:rFonts w:asciiTheme="majorHAnsi" w:hAnsiTheme="majorHAnsi"/>
                <w:sz w:val="18"/>
                <w:szCs w:val="18"/>
              </w:rPr>
              <w:t xml:space="preserve"> </w:t>
            </w:r>
            <w:r w:rsidRPr="00D77657">
              <w:rPr>
                <w:rStyle w:val="CharAttribute1"/>
                <w:rFonts w:asciiTheme="majorHAnsi" w:hAnsiTheme="majorHAnsi"/>
                <w:sz w:val="18"/>
                <w:szCs w:val="18"/>
              </w:rPr>
              <w:t xml:space="preserve">their family culture. </w:t>
            </w:r>
            <w:r w:rsidR="009A5BEC" w:rsidRPr="00D77657">
              <w:rPr>
                <w:rStyle w:val="CharAttribute1"/>
                <w:rFonts w:asciiTheme="majorHAnsi" w:hAnsiTheme="majorHAnsi"/>
                <w:sz w:val="18"/>
                <w:szCs w:val="18"/>
              </w:rPr>
              <w:t xml:space="preserve"> </w:t>
            </w:r>
          </w:p>
          <w:p w:rsidR="006B54D6" w:rsidRDefault="006B54D6" w:rsidP="002B625F">
            <w:pPr>
              <w:jc w:val="center"/>
              <w:rPr>
                <w:b/>
                <w:color w:val="604878" w:themeColor="accent5"/>
                <w:sz w:val="28"/>
                <w:szCs w:val="28"/>
                <w:u w:val="single"/>
              </w:rPr>
            </w:pPr>
          </w:p>
        </w:tc>
      </w:tr>
      <w:tr w:rsidR="00A42ACF" w:rsidTr="00D77657">
        <w:tc>
          <w:tcPr>
            <w:tcW w:w="6318" w:type="dxa"/>
          </w:tcPr>
          <w:p w:rsidR="00A42ACF" w:rsidRDefault="00A42ACF" w:rsidP="002B625F">
            <w:pPr>
              <w:jc w:val="center"/>
              <w:rPr>
                <w:noProof/>
                <w:lang w:eastAsia="en-US"/>
              </w:rPr>
            </w:pPr>
            <w:r>
              <w:rPr>
                <w:noProof/>
                <w:lang w:eastAsia="en-US"/>
              </w:rPr>
              <w:lastRenderedPageBreak/>
              <w:drawing>
                <wp:inline distT="0" distB="0" distL="0" distR="0" wp14:anchorId="1F2CC737" wp14:editId="13E35D21">
                  <wp:extent cx="3525795" cy="20097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258" w:type="dxa"/>
          </w:tcPr>
          <w:p w:rsidR="005C04E1" w:rsidRPr="005C04E1" w:rsidRDefault="005C04E1" w:rsidP="005C04E1">
            <w:pPr>
              <w:spacing w:line="276" w:lineRule="auto"/>
              <w:rPr>
                <w:rStyle w:val="CharAttribute1"/>
                <w:rFonts w:asciiTheme="majorHAnsi" w:eastAsiaTheme="minorHAnsi" w:hAnsiTheme="majorHAnsi"/>
                <w:b/>
                <w:sz w:val="20"/>
                <w:szCs w:val="20"/>
              </w:rPr>
            </w:pPr>
            <w:r w:rsidRPr="005C04E1">
              <w:rPr>
                <w:rStyle w:val="CharAttribute1"/>
                <w:rFonts w:asciiTheme="majorHAnsi" w:eastAsiaTheme="minorHAnsi" w:hAnsiTheme="majorHAnsi"/>
                <w:sz w:val="20"/>
                <w:szCs w:val="20"/>
              </w:rPr>
              <w:t xml:space="preserve">Domain: Language and Literacy </w:t>
            </w:r>
          </w:p>
          <w:p w:rsidR="005C04E1" w:rsidRPr="005C04E1" w:rsidRDefault="005C04E1" w:rsidP="005C04E1">
            <w:pPr>
              <w:widowControl w:val="0"/>
              <w:wordWrap w:val="0"/>
              <w:autoSpaceDE w:val="0"/>
              <w:autoSpaceDN w:val="0"/>
              <w:rPr>
                <w:rStyle w:val="CharAttribute1"/>
                <w:rFonts w:asciiTheme="majorHAnsi" w:hAnsiTheme="majorHAnsi"/>
                <w:sz w:val="20"/>
                <w:szCs w:val="20"/>
              </w:rPr>
            </w:pPr>
            <w:r w:rsidRPr="005C04E1">
              <w:rPr>
                <w:rStyle w:val="CharAttribute1"/>
                <w:rFonts w:asciiTheme="majorHAnsi" w:hAnsiTheme="majorHAnsi"/>
                <w:sz w:val="20"/>
                <w:szCs w:val="20"/>
              </w:rPr>
              <w:t xml:space="preserve">Early Head Start Child Goals: </w:t>
            </w:r>
          </w:p>
          <w:p w:rsidR="005C04E1" w:rsidRPr="005C04E1" w:rsidRDefault="005C04E1" w:rsidP="005C04E1">
            <w:pPr>
              <w:widowControl w:val="0"/>
              <w:wordWrap w:val="0"/>
              <w:autoSpaceDE w:val="0"/>
              <w:autoSpaceDN w:val="0"/>
              <w:rPr>
                <w:rStyle w:val="CharAttribute1"/>
                <w:rFonts w:asciiTheme="majorHAnsi" w:eastAsia="Batang" w:hAnsiTheme="majorHAnsi"/>
                <w:sz w:val="20"/>
                <w:szCs w:val="20"/>
              </w:rPr>
            </w:pPr>
          </w:p>
          <w:p w:rsidR="005C04E1" w:rsidRPr="005C04E1" w:rsidRDefault="005C04E1" w:rsidP="005C04E1">
            <w:pPr>
              <w:widowControl w:val="0"/>
              <w:wordWrap w:val="0"/>
              <w:autoSpaceDE w:val="0"/>
              <w:autoSpaceDN w:val="0"/>
              <w:rPr>
                <w:rStyle w:val="CharAttribute1"/>
                <w:rFonts w:asciiTheme="majorHAnsi" w:hAnsiTheme="majorHAnsi"/>
                <w:sz w:val="20"/>
                <w:szCs w:val="20"/>
              </w:rPr>
            </w:pPr>
            <w:r w:rsidRPr="005C04E1">
              <w:rPr>
                <w:rStyle w:val="CharAttribute1"/>
                <w:rFonts w:asciiTheme="majorHAnsi" w:hAnsiTheme="majorHAnsi"/>
                <w:sz w:val="20"/>
                <w:szCs w:val="20"/>
              </w:rPr>
              <w:t>Children will show the ability to listen and follow verbal conversations</w:t>
            </w:r>
            <w:r w:rsidR="00D77657">
              <w:rPr>
                <w:rStyle w:val="CharAttribute1"/>
                <w:rFonts w:asciiTheme="majorHAnsi" w:hAnsiTheme="majorHAnsi"/>
                <w:sz w:val="20"/>
                <w:szCs w:val="20"/>
              </w:rPr>
              <w:t>.</w:t>
            </w:r>
          </w:p>
          <w:p w:rsidR="005C04E1" w:rsidRPr="005C04E1" w:rsidRDefault="005C04E1" w:rsidP="005C04E1">
            <w:pPr>
              <w:widowControl w:val="0"/>
              <w:wordWrap w:val="0"/>
              <w:autoSpaceDE w:val="0"/>
              <w:autoSpaceDN w:val="0"/>
              <w:rPr>
                <w:rStyle w:val="CharAttribute1"/>
                <w:rFonts w:asciiTheme="majorHAnsi" w:eastAsia="Batang" w:hAnsiTheme="majorHAnsi"/>
                <w:sz w:val="20"/>
                <w:szCs w:val="20"/>
              </w:rPr>
            </w:pPr>
          </w:p>
          <w:p w:rsidR="005C04E1" w:rsidRPr="005C04E1" w:rsidRDefault="005C04E1" w:rsidP="005C04E1">
            <w:pPr>
              <w:widowControl w:val="0"/>
              <w:wordWrap w:val="0"/>
              <w:autoSpaceDE w:val="0"/>
              <w:autoSpaceDN w:val="0"/>
              <w:rPr>
                <w:rStyle w:val="CharAttribute1"/>
                <w:rFonts w:asciiTheme="majorHAnsi" w:hAnsiTheme="majorHAnsi"/>
                <w:sz w:val="20"/>
                <w:szCs w:val="20"/>
              </w:rPr>
            </w:pPr>
            <w:r w:rsidRPr="005C04E1">
              <w:rPr>
                <w:rStyle w:val="CharAttribute1"/>
                <w:rFonts w:asciiTheme="majorHAnsi" w:hAnsiTheme="majorHAnsi"/>
                <w:sz w:val="20"/>
                <w:szCs w:val="20"/>
              </w:rPr>
              <w:t xml:space="preserve">Children </w:t>
            </w:r>
            <w:r w:rsidR="00D77657">
              <w:rPr>
                <w:rStyle w:val="CharAttribute1"/>
                <w:rFonts w:asciiTheme="majorHAnsi" w:hAnsiTheme="majorHAnsi"/>
                <w:sz w:val="20"/>
                <w:szCs w:val="20"/>
              </w:rPr>
              <w:t xml:space="preserve">will demonstrate the </w:t>
            </w:r>
            <w:r w:rsidR="002E453B">
              <w:rPr>
                <w:rStyle w:val="CharAttribute1"/>
                <w:rFonts w:asciiTheme="majorHAnsi" w:hAnsiTheme="majorHAnsi"/>
                <w:sz w:val="20"/>
                <w:szCs w:val="20"/>
              </w:rPr>
              <w:t>ability  to</w:t>
            </w:r>
            <w:r w:rsidR="00D77657">
              <w:rPr>
                <w:rStyle w:val="CharAttribute1"/>
                <w:rFonts w:asciiTheme="majorHAnsi" w:hAnsiTheme="majorHAnsi"/>
                <w:sz w:val="20"/>
                <w:szCs w:val="20"/>
              </w:rPr>
              <w:t xml:space="preserve"> </w:t>
            </w:r>
            <w:r w:rsidRPr="005C04E1">
              <w:rPr>
                <w:rStyle w:val="CharAttribute1"/>
                <w:rFonts w:asciiTheme="majorHAnsi" w:hAnsiTheme="majorHAnsi"/>
                <w:sz w:val="20"/>
                <w:szCs w:val="20"/>
              </w:rPr>
              <w:t xml:space="preserve">understand the increase </w:t>
            </w:r>
            <w:r w:rsidR="00D77657">
              <w:rPr>
                <w:rStyle w:val="CharAttribute1"/>
                <w:rFonts w:asciiTheme="majorHAnsi" w:hAnsiTheme="majorHAnsi"/>
                <w:sz w:val="20"/>
                <w:szCs w:val="20"/>
              </w:rPr>
              <w:t xml:space="preserve">                 </w:t>
            </w:r>
            <w:r w:rsidRPr="005C04E1">
              <w:rPr>
                <w:rStyle w:val="CharAttribute1"/>
                <w:rFonts w:asciiTheme="majorHAnsi" w:hAnsiTheme="majorHAnsi"/>
                <w:sz w:val="20"/>
                <w:szCs w:val="20"/>
              </w:rPr>
              <w:t>complexity of language</w:t>
            </w:r>
            <w:r w:rsidR="00D77657">
              <w:rPr>
                <w:rStyle w:val="CharAttribute1"/>
                <w:rFonts w:asciiTheme="majorHAnsi" w:hAnsiTheme="majorHAnsi"/>
                <w:sz w:val="20"/>
                <w:szCs w:val="20"/>
              </w:rPr>
              <w:t>.</w:t>
            </w:r>
          </w:p>
          <w:p w:rsidR="005C04E1" w:rsidRPr="005C04E1" w:rsidRDefault="005C04E1" w:rsidP="005C04E1">
            <w:pPr>
              <w:widowControl w:val="0"/>
              <w:wordWrap w:val="0"/>
              <w:autoSpaceDE w:val="0"/>
              <w:autoSpaceDN w:val="0"/>
              <w:rPr>
                <w:rStyle w:val="CharAttribute1"/>
                <w:rFonts w:asciiTheme="majorHAnsi" w:eastAsia="Batang" w:hAnsiTheme="majorHAnsi"/>
                <w:sz w:val="20"/>
                <w:szCs w:val="20"/>
              </w:rPr>
            </w:pPr>
          </w:p>
          <w:p w:rsidR="005C04E1" w:rsidRPr="005C04E1" w:rsidRDefault="005C04E1" w:rsidP="005C04E1">
            <w:pPr>
              <w:widowControl w:val="0"/>
              <w:wordWrap w:val="0"/>
              <w:autoSpaceDE w:val="0"/>
              <w:autoSpaceDN w:val="0"/>
              <w:rPr>
                <w:rFonts w:asciiTheme="majorHAnsi" w:hAnsiTheme="majorHAnsi"/>
                <w:sz w:val="20"/>
                <w:szCs w:val="20"/>
              </w:rPr>
            </w:pPr>
            <w:r w:rsidRPr="005C04E1">
              <w:rPr>
                <w:rStyle w:val="CharAttribute1"/>
                <w:rFonts w:asciiTheme="majorHAnsi" w:hAnsiTheme="majorHAnsi"/>
                <w:sz w:val="20"/>
                <w:szCs w:val="20"/>
              </w:rPr>
              <w:t>Children will be able to communicate in a variety of ways to acquire wants and needs</w:t>
            </w:r>
            <w:r w:rsidR="00D77657">
              <w:rPr>
                <w:rStyle w:val="CharAttribute1"/>
                <w:rFonts w:asciiTheme="majorHAnsi" w:hAnsiTheme="majorHAnsi"/>
                <w:sz w:val="20"/>
                <w:szCs w:val="20"/>
              </w:rPr>
              <w:t>.</w:t>
            </w:r>
          </w:p>
          <w:p w:rsidR="00A42ACF" w:rsidRDefault="00A42ACF" w:rsidP="002B625F">
            <w:pPr>
              <w:jc w:val="center"/>
              <w:rPr>
                <w:noProof/>
                <w:lang w:eastAsia="en-US"/>
              </w:rPr>
            </w:pPr>
          </w:p>
        </w:tc>
      </w:tr>
      <w:tr w:rsidR="00A42ACF" w:rsidTr="00D77657">
        <w:tc>
          <w:tcPr>
            <w:tcW w:w="6318" w:type="dxa"/>
          </w:tcPr>
          <w:p w:rsidR="00A42ACF" w:rsidRDefault="00A42ACF" w:rsidP="002B625F">
            <w:pPr>
              <w:jc w:val="center"/>
              <w:rPr>
                <w:noProof/>
                <w:lang w:eastAsia="en-US"/>
              </w:rPr>
            </w:pPr>
            <w:bookmarkStart w:id="0" w:name="_GoBack"/>
            <w:r>
              <w:rPr>
                <w:noProof/>
                <w:lang w:eastAsia="en-US"/>
              </w:rPr>
              <w:drawing>
                <wp:inline distT="0" distB="0" distL="0" distR="0" wp14:anchorId="41D0CC88" wp14:editId="02434305">
                  <wp:extent cx="3534032" cy="252857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tc>
        <w:tc>
          <w:tcPr>
            <w:tcW w:w="3258" w:type="dxa"/>
          </w:tcPr>
          <w:p w:rsidR="005C04E1" w:rsidRPr="005C04E1" w:rsidRDefault="005C04E1" w:rsidP="005C04E1">
            <w:pPr>
              <w:spacing w:line="276" w:lineRule="auto"/>
              <w:rPr>
                <w:rStyle w:val="CharAttribute1"/>
                <w:rFonts w:asciiTheme="majorHAnsi" w:eastAsiaTheme="minorHAnsi" w:hAnsiTheme="majorHAnsi"/>
                <w:b/>
                <w:sz w:val="20"/>
                <w:szCs w:val="20"/>
              </w:rPr>
            </w:pPr>
            <w:r w:rsidRPr="005C04E1">
              <w:rPr>
                <w:rStyle w:val="CharAttribute1"/>
                <w:rFonts w:asciiTheme="majorHAnsi" w:eastAsiaTheme="minorHAnsi" w:hAnsiTheme="majorHAnsi"/>
                <w:sz w:val="20"/>
                <w:szCs w:val="20"/>
              </w:rPr>
              <w:t xml:space="preserve">Domain: Cognition and General Knowledge </w:t>
            </w:r>
          </w:p>
          <w:p w:rsidR="005E502B" w:rsidRDefault="005E502B" w:rsidP="005C04E1">
            <w:pPr>
              <w:widowControl w:val="0"/>
              <w:wordWrap w:val="0"/>
              <w:autoSpaceDE w:val="0"/>
              <w:autoSpaceDN w:val="0"/>
              <w:rPr>
                <w:rStyle w:val="CharAttribute1"/>
                <w:rFonts w:asciiTheme="majorHAnsi" w:hAnsiTheme="majorHAnsi"/>
                <w:sz w:val="20"/>
                <w:szCs w:val="20"/>
              </w:rPr>
            </w:pPr>
          </w:p>
          <w:p w:rsidR="005C04E1" w:rsidRPr="005C04E1" w:rsidRDefault="005C04E1" w:rsidP="005C04E1">
            <w:pPr>
              <w:widowControl w:val="0"/>
              <w:wordWrap w:val="0"/>
              <w:autoSpaceDE w:val="0"/>
              <w:autoSpaceDN w:val="0"/>
              <w:rPr>
                <w:rStyle w:val="CharAttribute1"/>
                <w:rFonts w:asciiTheme="majorHAnsi" w:hAnsiTheme="majorHAnsi"/>
                <w:sz w:val="20"/>
                <w:szCs w:val="20"/>
              </w:rPr>
            </w:pPr>
            <w:r w:rsidRPr="005C04E1">
              <w:rPr>
                <w:rStyle w:val="CharAttribute1"/>
                <w:rFonts w:asciiTheme="majorHAnsi" w:hAnsiTheme="majorHAnsi"/>
                <w:sz w:val="20"/>
                <w:szCs w:val="20"/>
              </w:rPr>
              <w:t xml:space="preserve">Early Head Start Child Goal: </w:t>
            </w:r>
          </w:p>
          <w:p w:rsidR="005C04E1" w:rsidRPr="005C04E1" w:rsidRDefault="005C04E1" w:rsidP="005C04E1">
            <w:pPr>
              <w:widowControl w:val="0"/>
              <w:wordWrap w:val="0"/>
              <w:autoSpaceDE w:val="0"/>
              <w:autoSpaceDN w:val="0"/>
              <w:rPr>
                <w:rStyle w:val="CharAttribute1"/>
                <w:rFonts w:asciiTheme="majorHAnsi" w:hAnsiTheme="majorHAnsi"/>
                <w:sz w:val="20"/>
                <w:szCs w:val="20"/>
              </w:rPr>
            </w:pPr>
          </w:p>
          <w:p w:rsidR="005C04E1" w:rsidRPr="005C04E1" w:rsidRDefault="005C04E1" w:rsidP="005C04E1">
            <w:pPr>
              <w:widowControl w:val="0"/>
              <w:wordWrap w:val="0"/>
              <w:autoSpaceDE w:val="0"/>
              <w:autoSpaceDN w:val="0"/>
              <w:rPr>
                <w:rFonts w:asciiTheme="majorHAnsi" w:hAnsiTheme="majorHAnsi"/>
                <w:sz w:val="20"/>
                <w:szCs w:val="20"/>
              </w:rPr>
            </w:pPr>
            <w:r w:rsidRPr="005C04E1">
              <w:rPr>
                <w:rStyle w:val="CharAttribute1"/>
                <w:rFonts w:asciiTheme="majorHAnsi" w:hAnsiTheme="majorHAnsi"/>
                <w:sz w:val="20"/>
                <w:szCs w:val="20"/>
              </w:rPr>
              <w:t xml:space="preserve">Children will be able to identify </w:t>
            </w:r>
            <w:r w:rsidR="002E453B">
              <w:rPr>
                <w:rStyle w:val="CharAttribute1"/>
                <w:rFonts w:asciiTheme="majorHAnsi" w:hAnsiTheme="majorHAnsi"/>
                <w:sz w:val="20"/>
                <w:szCs w:val="20"/>
              </w:rPr>
              <w:t xml:space="preserve">         </w:t>
            </w:r>
            <w:r w:rsidRPr="005C04E1">
              <w:rPr>
                <w:rStyle w:val="CharAttribute1"/>
                <w:rFonts w:asciiTheme="majorHAnsi" w:hAnsiTheme="majorHAnsi"/>
                <w:sz w:val="20"/>
                <w:szCs w:val="20"/>
              </w:rPr>
              <w:t>problems and then explore solutions to achieve an end result.</w:t>
            </w:r>
          </w:p>
          <w:p w:rsidR="00A42ACF" w:rsidRDefault="00A42ACF" w:rsidP="002B625F">
            <w:pPr>
              <w:jc w:val="center"/>
              <w:rPr>
                <w:noProof/>
                <w:lang w:eastAsia="en-US"/>
              </w:rPr>
            </w:pPr>
          </w:p>
        </w:tc>
      </w:tr>
    </w:tbl>
    <w:p w:rsidR="006B54D6" w:rsidRDefault="006B54D6" w:rsidP="006B54D6">
      <w:pPr>
        <w:rPr>
          <w:b/>
          <w:color w:val="604878" w:themeColor="accent5"/>
          <w:sz w:val="28"/>
          <w:szCs w:val="28"/>
          <w:u w:val="single"/>
        </w:rPr>
      </w:pPr>
    </w:p>
    <w:p w:rsidR="005E502B" w:rsidRDefault="005E502B" w:rsidP="006B54D6">
      <w:pPr>
        <w:rPr>
          <w:b/>
          <w:color w:val="604878" w:themeColor="accent5"/>
          <w:sz w:val="28"/>
          <w:szCs w:val="28"/>
          <w:u w:val="single"/>
        </w:rPr>
      </w:pPr>
    </w:p>
    <w:p w:rsidR="005E502B" w:rsidRDefault="005E502B" w:rsidP="006B54D6">
      <w:pPr>
        <w:rPr>
          <w:b/>
          <w:color w:val="604878" w:themeColor="accent5"/>
          <w:sz w:val="28"/>
          <w:szCs w:val="28"/>
          <w:u w:val="single"/>
        </w:rPr>
      </w:pPr>
    </w:p>
    <w:p w:rsidR="00765187" w:rsidRPr="002B625F" w:rsidRDefault="00765187" w:rsidP="002B625F">
      <w:pPr>
        <w:jc w:val="center"/>
        <w:rPr>
          <w:b/>
          <w:color w:val="604878" w:themeColor="accent5"/>
          <w:sz w:val="28"/>
          <w:szCs w:val="28"/>
          <w:u w:val="single"/>
        </w:rPr>
      </w:pPr>
      <w:r w:rsidRPr="002B625F">
        <w:rPr>
          <w:b/>
          <w:color w:val="604878" w:themeColor="accent5"/>
          <w:sz w:val="28"/>
          <w:szCs w:val="28"/>
          <w:u w:val="single"/>
        </w:rPr>
        <w:t>Financial Information</w:t>
      </w:r>
    </w:p>
    <w:p w:rsidR="00765187" w:rsidRPr="00873958" w:rsidRDefault="00765187" w:rsidP="00765187">
      <w:pPr>
        <w:pStyle w:val="Default"/>
        <w:rPr>
          <w:rFonts w:asciiTheme="minorHAnsi" w:hAnsiTheme="minorHAnsi"/>
        </w:rPr>
      </w:pPr>
      <w:r w:rsidRPr="00873958">
        <w:rPr>
          <w:rFonts w:asciiTheme="minorHAnsi" w:hAnsiTheme="minorHAnsi"/>
        </w:rPr>
        <w:t>Audit Report by Boyer an</w:t>
      </w:r>
      <w:r w:rsidR="008A1B2E" w:rsidRPr="00873958">
        <w:rPr>
          <w:rFonts w:asciiTheme="minorHAnsi" w:hAnsiTheme="minorHAnsi"/>
        </w:rPr>
        <w:t>d Ritter, CPA, for Year Ending June</w:t>
      </w:r>
      <w:r w:rsidRPr="00873958">
        <w:rPr>
          <w:rFonts w:asciiTheme="minorHAnsi" w:hAnsiTheme="minorHAnsi"/>
        </w:rPr>
        <w:t xml:space="preserve"> 3</w:t>
      </w:r>
      <w:r w:rsidR="008A1B2E" w:rsidRPr="00873958">
        <w:rPr>
          <w:rFonts w:asciiTheme="minorHAnsi" w:hAnsiTheme="minorHAnsi"/>
        </w:rPr>
        <w:t>0</w:t>
      </w:r>
      <w:r w:rsidRPr="00873958">
        <w:rPr>
          <w:rFonts w:asciiTheme="minorHAnsi" w:hAnsiTheme="minorHAnsi"/>
        </w:rPr>
        <w:t xml:space="preserve">, 2013: </w:t>
      </w:r>
    </w:p>
    <w:p w:rsidR="00765187" w:rsidRPr="009154BE" w:rsidRDefault="00765187" w:rsidP="009154BE">
      <w:pPr>
        <w:pStyle w:val="Default"/>
        <w:numPr>
          <w:ilvl w:val="0"/>
          <w:numId w:val="15"/>
        </w:numPr>
        <w:spacing w:after="45"/>
        <w:rPr>
          <w:rFonts w:asciiTheme="minorHAnsi" w:hAnsiTheme="minorHAnsi" w:cs="Times New Roman"/>
          <w:sz w:val="23"/>
          <w:szCs w:val="23"/>
        </w:rPr>
      </w:pPr>
      <w:r w:rsidRPr="009154BE">
        <w:rPr>
          <w:rFonts w:asciiTheme="minorHAnsi" w:hAnsiTheme="minorHAnsi" w:cs="Times New Roman"/>
          <w:sz w:val="23"/>
          <w:szCs w:val="23"/>
        </w:rPr>
        <w:t xml:space="preserve">No findings related to the financial statements as per generally accepted Government Auditing Standards </w:t>
      </w:r>
    </w:p>
    <w:p w:rsidR="00765187" w:rsidRPr="009154BE" w:rsidRDefault="00765187" w:rsidP="009154BE">
      <w:pPr>
        <w:pStyle w:val="Default"/>
        <w:numPr>
          <w:ilvl w:val="0"/>
          <w:numId w:val="15"/>
        </w:numPr>
        <w:spacing w:after="45"/>
        <w:rPr>
          <w:rFonts w:asciiTheme="minorHAnsi" w:hAnsiTheme="minorHAnsi" w:cs="Times New Roman"/>
          <w:sz w:val="23"/>
          <w:szCs w:val="23"/>
        </w:rPr>
      </w:pPr>
      <w:r w:rsidRPr="009154BE">
        <w:rPr>
          <w:rFonts w:asciiTheme="minorHAnsi" w:hAnsiTheme="minorHAnsi" w:cs="Times New Roman"/>
          <w:sz w:val="23"/>
          <w:szCs w:val="23"/>
        </w:rPr>
        <w:t xml:space="preserve">No audit findings for federal awards </w:t>
      </w:r>
    </w:p>
    <w:p w:rsidR="00765187" w:rsidRPr="009154BE" w:rsidRDefault="00765187" w:rsidP="009154BE">
      <w:pPr>
        <w:pStyle w:val="Default"/>
        <w:numPr>
          <w:ilvl w:val="0"/>
          <w:numId w:val="15"/>
        </w:numPr>
        <w:spacing w:after="45"/>
        <w:rPr>
          <w:rFonts w:asciiTheme="minorHAnsi" w:hAnsiTheme="minorHAnsi" w:cs="Times New Roman"/>
          <w:sz w:val="23"/>
          <w:szCs w:val="23"/>
        </w:rPr>
      </w:pPr>
      <w:r w:rsidRPr="009154BE">
        <w:rPr>
          <w:rFonts w:asciiTheme="minorHAnsi" w:hAnsiTheme="minorHAnsi" w:cs="Times New Roman"/>
          <w:sz w:val="23"/>
          <w:szCs w:val="23"/>
        </w:rPr>
        <w:t xml:space="preserve">No reportable conditions in internal control over major programs </w:t>
      </w:r>
    </w:p>
    <w:p w:rsidR="00765187" w:rsidRPr="009154BE" w:rsidRDefault="00765187" w:rsidP="009154BE">
      <w:pPr>
        <w:pStyle w:val="Default"/>
        <w:numPr>
          <w:ilvl w:val="0"/>
          <w:numId w:val="15"/>
        </w:numPr>
        <w:rPr>
          <w:rFonts w:asciiTheme="minorHAnsi" w:hAnsiTheme="minorHAnsi" w:cs="Times New Roman"/>
          <w:sz w:val="23"/>
          <w:szCs w:val="23"/>
        </w:rPr>
      </w:pPr>
      <w:r w:rsidRPr="009154BE">
        <w:rPr>
          <w:rFonts w:asciiTheme="minorHAnsi" w:hAnsiTheme="minorHAnsi" w:cs="Times New Roman"/>
          <w:sz w:val="23"/>
          <w:szCs w:val="23"/>
        </w:rPr>
        <w:t>No audit findings under Section 510(a) of OMB Circular A-133</w:t>
      </w:r>
    </w:p>
    <w:p w:rsidR="009154BE" w:rsidRDefault="009154BE" w:rsidP="00765187">
      <w:pPr>
        <w:autoSpaceDE w:val="0"/>
        <w:autoSpaceDN w:val="0"/>
        <w:adjustRightInd w:val="0"/>
        <w:spacing w:after="0" w:line="240" w:lineRule="auto"/>
        <w:rPr>
          <w:rFonts w:cs="Times New Roman"/>
          <w:sz w:val="24"/>
          <w:szCs w:val="24"/>
        </w:rPr>
      </w:pPr>
    </w:p>
    <w:p w:rsidR="00765187" w:rsidRDefault="00765187" w:rsidP="00765187">
      <w:pPr>
        <w:autoSpaceDE w:val="0"/>
        <w:autoSpaceDN w:val="0"/>
        <w:adjustRightInd w:val="0"/>
        <w:spacing w:after="0" w:line="240" w:lineRule="auto"/>
        <w:rPr>
          <w:rFonts w:cs="Times New Roman"/>
          <w:sz w:val="24"/>
          <w:szCs w:val="24"/>
        </w:rPr>
      </w:pPr>
      <w:r>
        <w:rPr>
          <w:rFonts w:cs="Times New Roman"/>
          <w:sz w:val="24"/>
          <w:szCs w:val="24"/>
        </w:rPr>
        <w:t xml:space="preserve">Early Head Start requires a 20% local match to the federal </w:t>
      </w:r>
      <w:r w:rsidR="00C601C8">
        <w:rPr>
          <w:rFonts w:cs="Times New Roman"/>
          <w:sz w:val="24"/>
          <w:szCs w:val="24"/>
        </w:rPr>
        <w:t>funding. For the fiscal year 2013</w:t>
      </w:r>
      <w:r>
        <w:rPr>
          <w:rFonts w:cs="Times New Roman"/>
          <w:sz w:val="24"/>
          <w:szCs w:val="24"/>
        </w:rPr>
        <w:t>-1</w:t>
      </w:r>
      <w:r w:rsidR="00C601C8">
        <w:rPr>
          <w:rFonts w:cs="Times New Roman"/>
          <w:sz w:val="24"/>
          <w:szCs w:val="24"/>
        </w:rPr>
        <w:t>4</w:t>
      </w:r>
      <w:r>
        <w:rPr>
          <w:rFonts w:cs="Times New Roman"/>
          <w:sz w:val="24"/>
          <w:szCs w:val="24"/>
        </w:rPr>
        <w:t xml:space="preserve"> Fulton EH</w:t>
      </w:r>
      <w:r w:rsidR="00C601C8">
        <w:rPr>
          <w:rFonts w:cs="Times New Roman"/>
          <w:sz w:val="24"/>
          <w:szCs w:val="24"/>
        </w:rPr>
        <w:t xml:space="preserve">S </w:t>
      </w:r>
      <w:r w:rsidR="00147130">
        <w:rPr>
          <w:rFonts w:cs="Times New Roman"/>
          <w:sz w:val="24"/>
          <w:szCs w:val="24"/>
        </w:rPr>
        <w:t>was required to obtain $98,230.24</w:t>
      </w:r>
      <w:r>
        <w:rPr>
          <w:rFonts w:cs="Times New Roman"/>
          <w:sz w:val="24"/>
          <w:szCs w:val="24"/>
        </w:rPr>
        <w:t>. The match was obtained in the following categories:</w:t>
      </w:r>
    </w:p>
    <w:p w:rsidR="00C601C8" w:rsidRDefault="00C601C8" w:rsidP="00765187">
      <w:pPr>
        <w:autoSpaceDE w:val="0"/>
        <w:autoSpaceDN w:val="0"/>
        <w:adjustRightInd w:val="0"/>
        <w:spacing w:after="0" w:line="240" w:lineRule="auto"/>
        <w:rPr>
          <w:rFonts w:cs="Times New Roman"/>
          <w:sz w:val="24"/>
          <w:szCs w:val="24"/>
        </w:rPr>
      </w:pPr>
    </w:p>
    <w:p w:rsidR="00765187" w:rsidRDefault="00873958" w:rsidP="00765187">
      <w:pPr>
        <w:autoSpaceDE w:val="0"/>
        <w:autoSpaceDN w:val="0"/>
        <w:adjustRightInd w:val="0"/>
        <w:spacing w:after="0" w:line="240" w:lineRule="auto"/>
        <w:rPr>
          <w:rFonts w:cs="Times New Roman"/>
          <w:sz w:val="24"/>
          <w:szCs w:val="24"/>
        </w:rPr>
      </w:pPr>
      <w:r>
        <w:rPr>
          <w:rFonts w:cs="Times New Roman"/>
          <w:sz w:val="24"/>
          <w:szCs w:val="24"/>
        </w:rPr>
        <w:t xml:space="preserve">Volunteers:  </w:t>
      </w:r>
      <w:r w:rsidR="00147130">
        <w:rPr>
          <w:rFonts w:cs="Times New Roman"/>
          <w:sz w:val="24"/>
          <w:szCs w:val="24"/>
        </w:rPr>
        <w:t>$83,591.19</w:t>
      </w:r>
      <w:r>
        <w:rPr>
          <w:rFonts w:cs="Times New Roman"/>
          <w:sz w:val="24"/>
          <w:szCs w:val="24"/>
        </w:rPr>
        <w:tab/>
        <w:t>Goods:</w:t>
      </w:r>
      <w:r>
        <w:rPr>
          <w:rFonts w:cs="Times New Roman"/>
          <w:sz w:val="24"/>
          <w:szCs w:val="24"/>
        </w:rPr>
        <w:tab/>
        <w:t xml:space="preserve"> </w:t>
      </w:r>
      <w:r w:rsidR="00C601C8">
        <w:rPr>
          <w:rFonts w:cs="Times New Roman"/>
          <w:sz w:val="24"/>
          <w:szCs w:val="24"/>
        </w:rPr>
        <w:t>$</w:t>
      </w:r>
      <w:r w:rsidR="00147130">
        <w:rPr>
          <w:rFonts w:cs="Times New Roman"/>
          <w:sz w:val="24"/>
          <w:szCs w:val="24"/>
        </w:rPr>
        <w:t>473.41</w:t>
      </w:r>
      <w:r>
        <w:rPr>
          <w:rFonts w:cs="Times New Roman"/>
          <w:sz w:val="24"/>
          <w:szCs w:val="24"/>
        </w:rPr>
        <w:tab/>
      </w:r>
      <w:r w:rsidR="005D216A">
        <w:rPr>
          <w:rFonts w:cs="Times New Roman"/>
          <w:sz w:val="24"/>
          <w:szCs w:val="24"/>
        </w:rPr>
        <w:t>Servic</w:t>
      </w:r>
      <w:r>
        <w:rPr>
          <w:rFonts w:cs="Times New Roman"/>
          <w:sz w:val="24"/>
          <w:szCs w:val="24"/>
        </w:rPr>
        <w:t xml:space="preserve">es: </w:t>
      </w:r>
      <w:r w:rsidR="005D216A">
        <w:rPr>
          <w:rFonts w:cs="Times New Roman"/>
          <w:sz w:val="24"/>
          <w:szCs w:val="24"/>
        </w:rPr>
        <w:t>$</w:t>
      </w:r>
      <w:r w:rsidR="00147130">
        <w:rPr>
          <w:rFonts w:cs="Times New Roman"/>
          <w:sz w:val="24"/>
          <w:szCs w:val="24"/>
        </w:rPr>
        <w:t>250.00</w:t>
      </w:r>
      <w:r>
        <w:rPr>
          <w:rFonts w:cs="Times New Roman"/>
          <w:sz w:val="24"/>
          <w:szCs w:val="24"/>
        </w:rPr>
        <w:t xml:space="preserve">        </w:t>
      </w:r>
      <w:r w:rsidR="00765187">
        <w:rPr>
          <w:rFonts w:cs="Times New Roman"/>
          <w:sz w:val="24"/>
          <w:szCs w:val="24"/>
        </w:rPr>
        <w:t>Space:</w:t>
      </w:r>
      <w:r>
        <w:rPr>
          <w:rFonts w:cs="Times New Roman"/>
          <w:sz w:val="24"/>
          <w:szCs w:val="24"/>
        </w:rPr>
        <w:t xml:space="preserve">  </w:t>
      </w:r>
      <w:r w:rsidR="005D216A">
        <w:rPr>
          <w:rFonts w:cs="Times New Roman"/>
          <w:sz w:val="24"/>
          <w:szCs w:val="24"/>
        </w:rPr>
        <w:t>$</w:t>
      </w:r>
      <w:r w:rsidR="00147130">
        <w:rPr>
          <w:rFonts w:cs="Times New Roman"/>
          <w:sz w:val="24"/>
          <w:szCs w:val="24"/>
        </w:rPr>
        <w:t>13,915.64</w:t>
      </w:r>
    </w:p>
    <w:p w:rsidR="008A1B2E" w:rsidRDefault="008A1B2E" w:rsidP="008A1B2E">
      <w:pPr>
        <w:autoSpaceDE w:val="0"/>
        <w:autoSpaceDN w:val="0"/>
        <w:adjustRightInd w:val="0"/>
        <w:spacing w:after="0" w:line="240" w:lineRule="auto"/>
        <w:rPr>
          <w:rFonts w:ascii="Arial Rounded MT Bold" w:hAnsi="Arial Rounded MT Bold" w:cs="Arial Rounded MT Bold"/>
          <w:color w:val="000000"/>
          <w:sz w:val="24"/>
          <w:szCs w:val="24"/>
        </w:rPr>
      </w:pPr>
    </w:p>
    <w:p w:rsidR="00873958" w:rsidRDefault="00873958" w:rsidP="008A1B2E">
      <w:pPr>
        <w:autoSpaceDE w:val="0"/>
        <w:autoSpaceDN w:val="0"/>
        <w:adjustRightInd w:val="0"/>
        <w:spacing w:after="0" w:line="240" w:lineRule="auto"/>
        <w:rPr>
          <w:rFonts w:ascii="Arial Rounded MT Bold" w:hAnsi="Arial Rounded MT Bold" w:cs="Arial Rounded MT Bold"/>
          <w:color w:val="000000"/>
          <w:sz w:val="24"/>
          <w:szCs w:val="24"/>
        </w:rPr>
      </w:pPr>
    </w:p>
    <w:p w:rsidR="00873958" w:rsidRDefault="00873958" w:rsidP="008A1B2E">
      <w:pPr>
        <w:autoSpaceDE w:val="0"/>
        <w:autoSpaceDN w:val="0"/>
        <w:adjustRightInd w:val="0"/>
        <w:spacing w:after="0" w:line="240" w:lineRule="auto"/>
        <w:rPr>
          <w:rFonts w:ascii="Arial Rounded MT Bold" w:hAnsi="Arial Rounded MT Bold" w:cs="Arial Rounded MT Bold"/>
          <w:color w:val="000000"/>
          <w:sz w:val="24"/>
          <w:szCs w:val="24"/>
        </w:rPr>
      </w:pPr>
    </w:p>
    <w:p w:rsidR="00873958" w:rsidRDefault="00873958" w:rsidP="008A1B2E">
      <w:pPr>
        <w:autoSpaceDE w:val="0"/>
        <w:autoSpaceDN w:val="0"/>
        <w:adjustRightInd w:val="0"/>
        <w:spacing w:after="0" w:line="240" w:lineRule="auto"/>
        <w:rPr>
          <w:rFonts w:ascii="Arial Rounded MT Bold" w:hAnsi="Arial Rounded MT Bold" w:cs="Arial Rounded MT Bold"/>
          <w:color w:val="000000"/>
          <w:sz w:val="24"/>
          <w:szCs w:val="24"/>
        </w:rPr>
      </w:pPr>
    </w:p>
    <w:p w:rsidR="00873958" w:rsidRPr="008A1B2E" w:rsidRDefault="00873958" w:rsidP="008A1B2E">
      <w:pPr>
        <w:autoSpaceDE w:val="0"/>
        <w:autoSpaceDN w:val="0"/>
        <w:adjustRightInd w:val="0"/>
        <w:spacing w:after="0" w:line="240" w:lineRule="auto"/>
        <w:rPr>
          <w:rFonts w:ascii="Arial Rounded MT Bold" w:hAnsi="Arial Rounded MT Bold" w:cs="Arial Rounded MT Bold"/>
          <w:color w:val="000000"/>
          <w:sz w:val="24"/>
          <w:szCs w:val="24"/>
        </w:rPr>
      </w:pPr>
    </w:p>
    <w:p w:rsidR="00765187" w:rsidRPr="00873958" w:rsidRDefault="008A1B2E" w:rsidP="008A1B2E">
      <w:pPr>
        <w:rPr>
          <w:b/>
        </w:rPr>
      </w:pPr>
      <w:r w:rsidRPr="008A1B2E">
        <w:rPr>
          <w:rFonts w:ascii="Arial Rounded MT Bold" w:hAnsi="Arial Rounded MT Bold" w:cs="Arial Rounded MT Bold"/>
          <w:color w:val="000000"/>
          <w:sz w:val="24"/>
          <w:szCs w:val="24"/>
        </w:rPr>
        <w:t xml:space="preserve"> </w:t>
      </w:r>
      <w:r w:rsidRPr="00873958">
        <w:rPr>
          <w:rFonts w:ascii="Arial Rounded MT Bold" w:hAnsi="Arial Rounded MT Bold" w:cs="Arial Rounded MT Bold"/>
          <w:color w:val="000000"/>
        </w:rPr>
        <w:t>Comparison of Budget with Actual Expenditures</w:t>
      </w:r>
    </w:p>
    <w:tbl>
      <w:tblPr>
        <w:tblW w:w="9428" w:type="dxa"/>
        <w:tblInd w:w="15" w:type="dxa"/>
        <w:tblLook w:val="04A0" w:firstRow="1" w:lastRow="0" w:firstColumn="1" w:lastColumn="0" w:noHBand="0" w:noVBand="1"/>
      </w:tblPr>
      <w:tblGrid>
        <w:gridCol w:w="4670"/>
        <w:gridCol w:w="278"/>
        <w:gridCol w:w="1617"/>
        <w:gridCol w:w="1560"/>
        <w:gridCol w:w="1303"/>
      </w:tblGrid>
      <w:tr w:rsidR="00765187" w:rsidRPr="00EA3B0E" w:rsidTr="004A12FA">
        <w:trPr>
          <w:trHeight w:val="162"/>
        </w:trPr>
        <w:tc>
          <w:tcPr>
            <w:tcW w:w="4670"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rPr>
                <w:rFonts w:ascii="Times New Roman" w:eastAsia="Times New Roman" w:hAnsi="Times New Roman" w:cs="Times New Roman"/>
                <w:sz w:val="24"/>
                <w:szCs w:val="24"/>
              </w:rPr>
            </w:pPr>
          </w:p>
        </w:tc>
        <w:tc>
          <w:tcPr>
            <w:tcW w:w="278"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rPr>
                <w:rFonts w:ascii="Times New Roman" w:eastAsia="Times New Roman" w:hAnsi="Times New Roman" w:cs="Times New Roman"/>
                <w:sz w:val="20"/>
                <w:szCs w:val="20"/>
              </w:rPr>
            </w:pPr>
          </w:p>
        </w:tc>
        <w:tc>
          <w:tcPr>
            <w:tcW w:w="1617"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jc w:val="center"/>
              <w:rPr>
                <w:rFonts w:ascii="Arial" w:eastAsia="Times New Roman" w:hAnsi="Arial" w:cs="Arial"/>
                <w:color w:val="000000"/>
                <w:sz w:val="24"/>
                <w:szCs w:val="24"/>
              </w:rPr>
            </w:pPr>
          </w:p>
        </w:tc>
        <w:tc>
          <w:tcPr>
            <w:tcW w:w="1303"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jc w:val="center"/>
              <w:rPr>
                <w:rFonts w:ascii="Arial" w:eastAsia="Times New Roman" w:hAnsi="Arial" w:cs="Arial"/>
                <w:color w:val="000000"/>
                <w:sz w:val="24"/>
                <w:szCs w:val="24"/>
              </w:rPr>
            </w:pPr>
          </w:p>
        </w:tc>
      </w:tr>
      <w:tr w:rsidR="00765187" w:rsidRPr="00EA3B0E" w:rsidTr="004A12FA">
        <w:trPr>
          <w:trHeight w:val="300"/>
        </w:trPr>
        <w:tc>
          <w:tcPr>
            <w:tcW w:w="4670"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jc w:val="center"/>
              <w:rPr>
                <w:rFonts w:ascii="Arial" w:eastAsia="Times New Roman" w:hAnsi="Arial" w:cs="Arial"/>
                <w:color w:val="000000"/>
                <w:sz w:val="24"/>
                <w:szCs w:val="24"/>
              </w:rPr>
            </w:pPr>
          </w:p>
        </w:tc>
        <w:tc>
          <w:tcPr>
            <w:tcW w:w="278"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rPr>
                <w:rFonts w:ascii="Times New Roman" w:eastAsia="Times New Roman" w:hAnsi="Times New Roman" w:cs="Times New Roman"/>
                <w:sz w:val="20"/>
                <w:szCs w:val="20"/>
              </w:rPr>
            </w:pPr>
          </w:p>
        </w:tc>
        <w:tc>
          <w:tcPr>
            <w:tcW w:w="1617" w:type="dxa"/>
            <w:tcBorders>
              <w:top w:val="nil"/>
              <w:left w:val="nil"/>
              <w:bottom w:val="nil"/>
              <w:right w:val="nil"/>
            </w:tcBorders>
            <w:shd w:val="clear" w:color="auto" w:fill="auto"/>
            <w:noWrap/>
            <w:vAlign w:val="bottom"/>
            <w:hideMark/>
          </w:tcPr>
          <w:p w:rsidR="00765187" w:rsidRPr="00873958" w:rsidRDefault="00765187" w:rsidP="004A12FA">
            <w:pPr>
              <w:spacing w:after="0" w:line="240" w:lineRule="auto"/>
              <w:jc w:val="center"/>
              <w:rPr>
                <w:rFonts w:ascii="Arial" w:eastAsia="Times New Roman" w:hAnsi="Arial" w:cs="Arial"/>
                <w:color w:val="000000"/>
              </w:rPr>
            </w:pPr>
            <w:r w:rsidRPr="00873958">
              <w:rPr>
                <w:rFonts w:ascii="Arial" w:eastAsia="Times New Roman" w:hAnsi="Arial" w:cs="Arial"/>
                <w:color w:val="000000"/>
              </w:rPr>
              <w:t>Expenditures</w:t>
            </w:r>
          </w:p>
        </w:tc>
        <w:tc>
          <w:tcPr>
            <w:tcW w:w="1560" w:type="dxa"/>
            <w:tcBorders>
              <w:top w:val="nil"/>
              <w:left w:val="nil"/>
              <w:bottom w:val="nil"/>
              <w:right w:val="nil"/>
            </w:tcBorders>
            <w:shd w:val="clear" w:color="auto" w:fill="auto"/>
            <w:noWrap/>
            <w:vAlign w:val="bottom"/>
            <w:hideMark/>
          </w:tcPr>
          <w:p w:rsidR="00765187" w:rsidRPr="00873958" w:rsidRDefault="00765187" w:rsidP="004A12FA">
            <w:pPr>
              <w:spacing w:after="0" w:line="240" w:lineRule="auto"/>
              <w:jc w:val="center"/>
              <w:rPr>
                <w:rFonts w:ascii="Arial" w:eastAsia="Times New Roman" w:hAnsi="Arial" w:cs="Arial"/>
                <w:color w:val="000000"/>
              </w:rPr>
            </w:pPr>
            <w:r w:rsidRPr="00873958">
              <w:rPr>
                <w:rFonts w:ascii="Arial" w:eastAsia="Times New Roman" w:hAnsi="Arial" w:cs="Arial"/>
                <w:color w:val="000000"/>
              </w:rPr>
              <w:t>Annual</w:t>
            </w:r>
          </w:p>
        </w:tc>
        <w:tc>
          <w:tcPr>
            <w:tcW w:w="1303" w:type="dxa"/>
            <w:tcBorders>
              <w:top w:val="nil"/>
              <w:left w:val="nil"/>
              <w:bottom w:val="nil"/>
              <w:right w:val="nil"/>
            </w:tcBorders>
            <w:shd w:val="clear" w:color="auto" w:fill="auto"/>
            <w:noWrap/>
            <w:vAlign w:val="bottom"/>
            <w:hideMark/>
          </w:tcPr>
          <w:p w:rsidR="00765187" w:rsidRPr="00873958" w:rsidRDefault="00765187" w:rsidP="004A12FA">
            <w:pPr>
              <w:spacing w:after="0" w:line="240" w:lineRule="auto"/>
              <w:jc w:val="center"/>
              <w:rPr>
                <w:rFonts w:ascii="Arial" w:eastAsia="Times New Roman" w:hAnsi="Arial" w:cs="Arial"/>
                <w:color w:val="000000"/>
              </w:rPr>
            </w:pPr>
            <w:r w:rsidRPr="00873958">
              <w:rPr>
                <w:rFonts w:ascii="Arial" w:eastAsia="Times New Roman" w:hAnsi="Arial" w:cs="Arial"/>
                <w:color w:val="000000"/>
              </w:rPr>
              <w:t>Percent</w:t>
            </w:r>
          </w:p>
        </w:tc>
      </w:tr>
      <w:tr w:rsidR="00765187" w:rsidRPr="00EA3B0E" w:rsidTr="004A12FA">
        <w:trPr>
          <w:trHeight w:val="300"/>
        </w:trPr>
        <w:tc>
          <w:tcPr>
            <w:tcW w:w="4670"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jc w:val="center"/>
              <w:rPr>
                <w:rFonts w:ascii="Arial" w:eastAsia="Times New Roman" w:hAnsi="Arial" w:cs="Arial"/>
                <w:color w:val="000000"/>
                <w:sz w:val="24"/>
                <w:szCs w:val="24"/>
              </w:rPr>
            </w:pPr>
          </w:p>
        </w:tc>
        <w:tc>
          <w:tcPr>
            <w:tcW w:w="278"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rPr>
                <w:rFonts w:ascii="Times New Roman" w:eastAsia="Times New Roman" w:hAnsi="Times New Roman" w:cs="Times New Roman"/>
                <w:sz w:val="20"/>
                <w:szCs w:val="20"/>
              </w:rPr>
            </w:pPr>
          </w:p>
        </w:tc>
        <w:tc>
          <w:tcPr>
            <w:tcW w:w="1617" w:type="dxa"/>
            <w:tcBorders>
              <w:top w:val="nil"/>
              <w:left w:val="nil"/>
              <w:bottom w:val="nil"/>
              <w:right w:val="nil"/>
            </w:tcBorders>
            <w:shd w:val="clear" w:color="auto" w:fill="auto"/>
            <w:noWrap/>
            <w:vAlign w:val="bottom"/>
            <w:hideMark/>
          </w:tcPr>
          <w:p w:rsidR="00765187" w:rsidRPr="00873958" w:rsidRDefault="00765187" w:rsidP="004A12FA">
            <w:pPr>
              <w:spacing w:after="0" w:line="240" w:lineRule="auto"/>
              <w:jc w:val="center"/>
              <w:rPr>
                <w:rFonts w:ascii="Arial" w:eastAsia="Times New Roman" w:hAnsi="Arial" w:cs="Arial"/>
                <w:color w:val="000000"/>
              </w:rPr>
            </w:pPr>
            <w:r w:rsidRPr="00873958">
              <w:rPr>
                <w:rFonts w:ascii="Arial" w:eastAsia="Times New Roman" w:hAnsi="Arial" w:cs="Arial"/>
                <w:color w:val="000000"/>
              </w:rPr>
              <w:t>TOTAL</w:t>
            </w:r>
          </w:p>
        </w:tc>
        <w:tc>
          <w:tcPr>
            <w:tcW w:w="1560" w:type="dxa"/>
            <w:tcBorders>
              <w:top w:val="nil"/>
              <w:left w:val="nil"/>
              <w:bottom w:val="nil"/>
              <w:right w:val="nil"/>
            </w:tcBorders>
            <w:shd w:val="clear" w:color="auto" w:fill="auto"/>
            <w:noWrap/>
            <w:vAlign w:val="bottom"/>
            <w:hideMark/>
          </w:tcPr>
          <w:p w:rsidR="00765187" w:rsidRPr="00873958" w:rsidRDefault="00765187" w:rsidP="004A12FA">
            <w:pPr>
              <w:spacing w:after="0" w:line="240" w:lineRule="auto"/>
              <w:jc w:val="center"/>
              <w:rPr>
                <w:rFonts w:ascii="Arial" w:eastAsia="Times New Roman" w:hAnsi="Arial" w:cs="Arial"/>
                <w:color w:val="000000"/>
              </w:rPr>
            </w:pPr>
            <w:r w:rsidRPr="00873958">
              <w:rPr>
                <w:rFonts w:ascii="Arial" w:eastAsia="Times New Roman" w:hAnsi="Arial" w:cs="Arial"/>
                <w:color w:val="000000"/>
              </w:rPr>
              <w:t>Federal</w:t>
            </w:r>
          </w:p>
        </w:tc>
        <w:tc>
          <w:tcPr>
            <w:tcW w:w="1303" w:type="dxa"/>
            <w:tcBorders>
              <w:top w:val="nil"/>
              <w:left w:val="nil"/>
              <w:bottom w:val="nil"/>
              <w:right w:val="nil"/>
            </w:tcBorders>
            <w:shd w:val="clear" w:color="auto" w:fill="auto"/>
            <w:noWrap/>
            <w:vAlign w:val="bottom"/>
            <w:hideMark/>
          </w:tcPr>
          <w:p w:rsidR="00765187" w:rsidRPr="00873958" w:rsidRDefault="00765187" w:rsidP="004A12FA">
            <w:pPr>
              <w:spacing w:after="0" w:line="240" w:lineRule="auto"/>
              <w:jc w:val="center"/>
              <w:rPr>
                <w:rFonts w:ascii="Times New Roman" w:eastAsia="Times New Roman" w:hAnsi="Times New Roman" w:cs="Times New Roman"/>
              </w:rPr>
            </w:pPr>
            <w:r w:rsidRPr="00873958">
              <w:rPr>
                <w:rFonts w:ascii="Arial" w:eastAsia="Times New Roman" w:hAnsi="Arial" w:cs="Arial"/>
                <w:color w:val="000000"/>
              </w:rPr>
              <w:t>of Budget</w:t>
            </w:r>
          </w:p>
        </w:tc>
      </w:tr>
      <w:tr w:rsidR="00765187" w:rsidRPr="00EA3B0E" w:rsidTr="004A12FA">
        <w:trPr>
          <w:trHeight w:val="300"/>
        </w:trPr>
        <w:tc>
          <w:tcPr>
            <w:tcW w:w="4948" w:type="dxa"/>
            <w:gridSpan w:val="2"/>
            <w:tcBorders>
              <w:top w:val="nil"/>
              <w:left w:val="nil"/>
              <w:bottom w:val="nil"/>
              <w:right w:val="nil"/>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sz w:val="24"/>
                <w:szCs w:val="24"/>
                <w:u w:val="single"/>
              </w:rPr>
            </w:pPr>
            <w:r w:rsidRPr="00EA3B0E">
              <w:rPr>
                <w:rFonts w:ascii="Arial" w:eastAsia="Times New Roman" w:hAnsi="Arial" w:cs="Arial"/>
                <w:color w:val="000000"/>
                <w:sz w:val="24"/>
                <w:szCs w:val="24"/>
                <w:u w:val="single"/>
              </w:rPr>
              <w:t>Description</w:t>
            </w:r>
          </w:p>
        </w:tc>
        <w:tc>
          <w:tcPr>
            <w:tcW w:w="1617"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jc w:val="center"/>
              <w:rPr>
                <w:rFonts w:ascii="Arial" w:eastAsia="Times New Roman" w:hAnsi="Arial" w:cs="Arial"/>
                <w:color w:val="000000"/>
                <w:sz w:val="24"/>
                <w:szCs w:val="24"/>
                <w:u w:val="single"/>
              </w:rPr>
            </w:pPr>
            <w:r w:rsidRPr="00EA3B0E">
              <w:rPr>
                <w:rFonts w:ascii="Arial" w:eastAsia="Times New Roman" w:hAnsi="Arial" w:cs="Arial"/>
                <w:color w:val="000000"/>
                <w:sz w:val="24"/>
                <w:szCs w:val="24"/>
                <w:u w:val="single"/>
              </w:rPr>
              <w:t>YTD</w:t>
            </w:r>
          </w:p>
        </w:tc>
        <w:tc>
          <w:tcPr>
            <w:tcW w:w="1560"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jc w:val="center"/>
              <w:rPr>
                <w:rFonts w:ascii="Arial" w:eastAsia="Times New Roman" w:hAnsi="Arial" w:cs="Arial"/>
                <w:color w:val="000000"/>
                <w:sz w:val="24"/>
                <w:szCs w:val="24"/>
                <w:u w:val="single"/>
              </w:rPr>
            </w:pPr>
            <w:r w:rsidRPr="00EA3B0E">
              <w:rPr>
                <w:rFonts w:ascii="Arial" w:eastAsia="Times New Roman" w:hAnsi="Arial" w:cs="Arial"/>
                <w:color w:val="000000"/>
                <w:sz w:val="24"/>
                <w:szCs w:val="24"/>
                <w:u w:val="single"/>
              </w:rPr>
              <w:t>Budget</w:t>
            </w:r>
          </w:p>
        </w:tc>
        <w:tc>
          <w:tcPr>
            <w:tcW w:w="1303" w:type="dxa"/>
            <w:tcBorders>
              <w:top w:val="nil"/>
              <w:left w:val="nil"/>
              <w:bottom w:val="nil"/>
              <w:right w:val="nil"/>
            </w:tcBorders>
            <w:shd w:val="clear" w:color="auto" w:fill="auto"/>
            <w:noWrap/>
            <w:vAlign w:val="bottom"/>
            <w:hideMark/>
          </w:tcPr>
          <w:p w:rsidR="00765187" w:rsidRPr="00EA3B0E" w:rsidRDefault="00765187" w:rsidP="004A12FA">
            <w:pPr>
              <w:spacing w:after="0" w:line="240" w:lineRule="auto"/>
              <w:jc w:val="center"/>
              <w:rPr>
                <w:rFonts w:ascii="Arial" w:eastAsia="Times New Roman" w:hAnsi="Arial" w:cs="Arial"/>
                <w:color w:val="000000"/>
                <w:sz w:val="24"/>
                <w:szCs w:val="24"/>
                <w:u w:val="single"/>
              </w:rPr>
            </w:pPr>
            <w:r w:rsidRPr="00EA3B0E">
              <w:rPr>
                <w:rFonts w:ascii="Arial" w:eastAsia="Times New Roman" w:hAnsi="Arial" w:cs="Arial"/>
                <w:color w:val="000000"/>
                <w:sz w:val="24"/>
                <w:szCs w:val="24"/>
                <w:u w:val="single"/>
              </w:rPr>
              <w:t>Expended</w:t>
            </w:r>
          </w:p>
        </w:tc>
      </w:tr>
      <w:tr w:rsidR="00765187" w:rsidRPr="00EA3B0E" w:rsidTr="004A12FA">
        <w:trPr>
          <w:trHeight w:val="450"/>
        </w:trPr>
        <w:tc>
          <w:tcPr>
            <w:tcW w:w="46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Personnel</w:t>
            </w:r>
          </w:p>
        </w:tc>
        <w:tc>
          <w:tcPr>
            <w:tcW w:w="278" w:type="dxa"/>
            <w:tcBorders>
              <w:top w:val="single" w:sz="4" w:space="0" w:color="000000"/>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single" w:sz="4" w:space="0" w:color="000000"/>
              <w:left w:val="nil"/>
              <w:bottom w:val="single" w:sz="4" w:space="0" w:color="000000"/>
              <w:right w:val="single" w:sz="4" w:space="0" w:color="000000"/>
            </w:tcBorders>
            <w:shd w:val="clear" w:color="auto" w:fill="auto"/>
            <w:noWrap/>
            <w:vAlign w:val="bottom"/>
            <w:hideMark/>
          </w:tcPr>
          <w:p w:rsidR="00765187" w:rsidRPr="00EA3B0E" w:rsidRDefault="00C601C8"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w:t>
            </w:r>
            <w:r w:rsidR="005D216A">
              <w:rPr>
                <w:rFonts w:ascii="Arial" w:eastAsia="Times New Roman" w:hAnsi="Arial" w:cs="Arial"/>
                <w:color w:val="000000"/>
              </w:rPr>
              <w:t>189,860.54</w:t>
            </w:r>
            <w:r w:rsidR="00765187" w:rsidRPr="00EA3B0E">
              <w:rPr>
                <w:rFonts w:ascii="Arial" w:eastAsia="Times New Roman" w:hAnsi="Arial" w:cs="Arial"/>
                <w:color w:val="000000"/>
              </w:rPr>
              <w:t xml:space="preserve">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 xml:space="preserve"> </w:t>
            </w:r>
            <w:r w:rsidR="005D216A">
              <w:rPr>
                <w:rFonts w:ascii="Arial" w:eastAsia="Times New Roman" w:hAnsi="Arial" w:cs="Arial"/>
                <w:color w:val="000000"/>
              </w:rPr>
              <w:t>$210,000.00</w:t>
            </w:r>
            <w:r w:rsidRPr="00EA3B0E">
              <w:rPr>
                <w:rFonts w:ascii="Arial" w:eastAsia="Times New Roman" w:hAnsi="Arial" w:cs="Arial"/>
                <w:color w:val="000000"/>
              </w:rPr>
              <w:t xml:space="preserve"> </w:t>
            </w:r>
          </w:p>
        </w:tc>
        <w:tc>
          <w:tcPr>
            <w:tcW w:w="1303" w:type="dxa"/>
            <w:tcBorders>
              <w:top w:val="single" w:sz="4" w:space="0" w:color="000000"/>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90.41</w:t>
            </w:r>
            <w:r w:rsidR="00765187">
              <w:rPr>
                <w:rFonts w:ascii="Arial" w:eastAsia="Times New Roman" w:hAnsi="Arial" w:cs="Arial"/>
                <w:color w:val="000000"/>
              </w:rPr>
              <w:t>%</w:t>
            </w:r>
          </w:p>
        </w:tc>
      </w:tr>
      <w:tr w:rsidR="00765187" w:rsidRPr="00EA3B0E" w:rsidTr="004A12FA">
        <w:trPr>
          <w:trHeight w:val="285"/>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Fringe Benefits</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5D216A">
            <w:pPr>
              <w:spacing w:after="0" w:line="240" w:lineRule="auto"/>
              <w:jc w:val="right"/>
              <w:rPr>
                <w:rFonts w:ascii="Arial" w:eastAsia="Times New Roman" w:hAnsi="Arial" w:cs="Arial"/>
                <w:color w:val="000000"/>
              </w:rPr>
            </w:pPr>
            <w:r>
              <w:rPr>
                <w:rFonts w:ascii="Arial" w:eastAsia="Times New Roman" w:hAnsi="Arial" w:cs="Arial"/>
                <w:color w:val="000000"/>
              </w:rPr>
              <w:t xml:space="preserve"> $</w:t>
            </w:r>
            <w:r w:rsidR="005D216A">
              <w:rPr>
                <w:rFonts w:ascii="Arial" w:eastAsia="Times New Roman" w:hAnsi="Arial" w:cs="Arial"/>
                <w:color w:val="000000"/>
              </w:rPr>
              <w:t>53,363.43</w:t>
            </w:r>
            <w:r w:rsidRPr="00EA3B0E">
              <w:rPr>
                <w:rFonts w:ascii="Arial" w:eastAsia="Times New Roman" w:hAnsi="Arial" w:cs="Arial"/>
                <w:color w:val="000000"/>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5D216A">
            <w:pPr>
              <w:spacing w:after="0" w:line="240" w:lineRule="auto"/>
              <w:jc w:val="right"/>
              <w:rPr>
                <w:rFonts w:ascii="Arial" w:eastAsia="Times New Roman" w:hAnsi="Arial" w:cs="Arial"/>
                <w:color w:val="000000"/>
              </w:rPr>
            </w:pPr>
            <w:r>
              <w:rPr>
                <w:rFonts w:ascii="Arial" w:eastAsia="Times New Roman" w:hAnsi="Arial" w:cs="Arial"/>
                <w:color w:val="000000"/>
              </w:rPr>
              <w:t>$</w:t>
            </w:r>
            <w:r w:rsidR="005D216A">
              <w:rPr>
                <w:rFonts w:ascii="Arial" w:eastAsia="Times New Roman" w:hAnsi="Arial" w:cs="Arial"/>
                <w:color w:val="000000"/>
              </w:rPr>
              <w:t>55,400.00</w:t>
            </w:r>
            <w:r w:rsidRPr="00EA3B0E">
              <w:rPr>
                <w:rFonts w:ascii="Arial" w:eastAsia="Times New Roman" w:hAnsi="Arial" w:cs="Arial"/>
                <w:color w:val="000000"/>
              </w:rPr>
              <w:t xml:space="preserve"> </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96.32</w:t>
            </w:r>
            <w:r w:rsidR="00765187" w:rsidRPr="00EA3B0E">
              <w:rPr>
                <w:rFonts w:ascii="Arial" w:eastAsia="Times New Roman" w:hAnsi="Arial" w:cs="Arial"/>
                <w:color w:val="000000"/>
              </w:rPr>
              <w:t>%</w:t>
            </w:r>
          </w:p>
        </w:tc>
      </w:tr>
      <w:tr w:rsidR="00765187" w:rsidRPr="00EA3B0E" w:rsidTr="004A12FA">
        <w:trPr>
          <w:trHeight w:val="285"/>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Travel</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 xml:space="preserve"> $-00 </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 xml:space="preserve"> $-00 </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0.00%</w:t>
            </w:r>
          </w:p>
        </w:tc>
      </w:tr>
      <w:tr w:rsidR="00765187" w:rsidRPr="00EA3B0E" w:rsidTr="004A12FA">
        <w:trPr>
          <w:trHeight w:val="285"/>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Equipment</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 xml:space="preserve"> $-00 </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 xml:space="preserve"> $-00 </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0.00%</w:t>
            </w:r>
          </w:p>
        </w:tc>
      </w:tr>
      <w:tr w:rsidR="00765187" w:rsidRPr="00EA3B0E" w:rsidTr="004A12FA">
        <w:trPr>
          <w:trHeight w:val="285"/>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Supplies</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$31,</w:t>
            </w:r>
            <w:r w:rsidR="005D216A">
              <w:rPr>
                <w:rFonts w:ascii="Arial" w:eastAsia="Times New Roman" w:hAnsi="Arial" w:cs="Arial"/>
                <w:color w:val="000000"/>
              </w:rPr>
              <w:t>818.43</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$22,000.00</w:t>
            </w:r>
            <w:r w:rsidR="00765187" w:rsidRPr="00EA3B0E">
              <w:rPr>
                <w:rFonts w:ascii="Arial" w:eastAsia="Times New Roman" w:hAnsi="Arial" w:cs="Arial"/>
                <w:color w:val="000000"/>
              </w:rPr>
              <w:t xml:space="preserve"> </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144.63</w:t>
            </w:r>
            <w:r w:rsidR="00765187" w:rsidRPr="00EA3B0E">
              <w:rPr>
                <w:rFonts w:ascii="Arial" w:eastAsia="Times New Roman" w:hAnsi="Arial" w:cs="Arial"/>
                <w:color w:val="000000"/>
              </w:rPr>
              <w:t>%</w:t>
            </w:r>
          </w:p>
        </w:tc>
      </w:tr>
      <w:tr w:rsidR="00765187" w:rsidRPr="00EA3B0E" w:rsidTr="004A12FA">
        <w:trPr>
          <w:trHeight w:val="285"/>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Contractual</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$5,307.00</w:t>
            </w:r>
            <w:r w:rsidR="00765187" w:rsidRPr="00EA3B0E">
              <w:rPr>
                <w:rFonts w:ascii="Arial" w:eastAsia="Times New Roman" w:hAnsi="Arial" w:cs="Arial"/>
                <w:color w:val="000000"/>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w:t>
            </w:r>
            <w:r w:rsidR="005D216A">
              <w:rPr>
                <w:rFonts w:ascii="Arial" w:eastAsia="Times New Roman" w:hAnsi="Arial" w:cs="Arial"/>
                <w:color w:val="000000"/>
              </w:rPr>
              <w:t>4,650.00</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114.13</w:t>
            </w:r>
            <w:r w:rsidR="00765187" w:rsidRPr="00EA3B0E">
              <w:rPr>
                <w:rFonts w:ascii="Arial" w:eastAsia="Times New Roman" w:hAnsi="Arial" w:cs="Arial"/>
                <w:color w:val="000000"/>
              </w:rPr>
              <w:t>%</w:t>
            </w:r>
          </w:p>
        </w:tc>
      </w:tr>
      <w:tr w:rsidR="00765187" w:rsidRPr="00EA3B0E" w:rsidTr="004A12FA">
        <w:trPr>
          <w:trHeight w:val="285"/>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Other</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$72,288.69</w:t>
            </w:r>
            <w:r w:rsidR="00765187" w:rsidRPr="00EA3B0E">
              <w:rPr>
                <w:rFonts w:ascii="Arial" w:eastAsia="Times New Roman" w:hAnsi="Arial" w:cs="Arial"/>
                <w:color w:val="000000"/>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$60,800.00</w:t>
            </w:r>
            <w:r w:rsidR="00765187" w:rsidRPr="00EA3B0E">
              <w:rPr>
                <w:rFonts w:ascii="Arial" w:eastAsia="Times New Roman" w:hAnsi="Arial" w:cs="Arial"/>
                <w:color w:val="000000"/>
              </w:rPr>
              <w:t xml:space="preserve"> </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118.90</w:t>
            </w:r>
            <w:r w:rsidR="00765187">
              <w:rPr>
                <w:rFonts w:ascii="Arial" w:eastAsia="Times New Roman" w:hAnsi="Arial" w:cs="Arial"/>
                <w:color w:val="000000"/>
              </w:rPr>
              <w:t>%</w:t>
            </w:r>
          </w:p>
        </w:tc>
      </w:tr>
      <w:tr w:rsidR="00765187" w:rsidRPr="00EA3B0E" w:rsidTr="004A12FA">
        <w:trPr>
          <w:trHeight w:val="300"/>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Training &amp; Tech. Assist.</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$8,878.90</w:t>
            </w:r>
            <w:r w:rsidR="00765187" w:rsidRPr="00EA3B0E">
              <w:rPr>
                <w:rFonts w:ascii="Arial" w:eastAsia="Times New Roman" w:hAnsi="Arial" w:cs="Arial"/>
                <w:color w:val="000000"/>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 xml:space="preserve"> $8,654.00</w:t>
            </w:r>
            <w:r w:rsidR="00765187" w:rsidRPr="00EA3B0E">
              <w:rPr>
                <w:rFonts w:ascii="Arial" w:eastAsia="Times New Roman" w:hAnsi="Arial" w:cs="Arial"/>
                <w:color w:val="000000"/>
              </w:rPr>
              <w:t xml:space="preserve"> </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5D216A" w:rsidP="004A12FA">
            <w:pPr>
              <w:spacing w:after="0" w:line="240" w:lineRule="auto"/>
              <w:jc w:val="right"/>
              <w:rPr>
                <w:rFonts w:ascii="Arial" w:eastAsia="Times New Roman" w:hAnsi="Arial" w:cs="Arial"/>
                <w:color w:val="000000"/>
              </w:rPr>
            </w:pPr>
            <w:r>
              <w:rPr>
                <w:rFonts w:ascii="Arial" w:eastAsia="Times New Roman" w:hAnsi="Arial" w:cs="Arial"/>
                <w:color w:val="000000"/>
              </w:rPr>
              <w:t>102.60</w:t>
            </w:r>
            <w:r w:rsidR="00765187" w:rsidRPr="00EA3B0E">
              <w:rPr>
                <w:rFonts w:ascii="Arial" w:eastAsia="Times New Roman" w:hAnsi="Arial" w:cs="Arial"/>
                <w:color w:val="000000"/>
              </w:rPr>
              <w:t>%</w:t>
            </w:r>
          </w:p>
        </w:tc>
      </w:tr>
      <w:tr w:rsidR="00765187" w:rsidRPr="00EA3B0E" w:rsidTr="004A12FA">
        <w:trPr>
          <w:trHeight w:val="420"/>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Total Direct Cost</w:t>
            </w:r>
          </w:p>
        </w:tc>
        <w:tc>
          <w:tcPr>
            <w:tcW w:w="278"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rPr>
                <w:rFonts w:ascii="Arial" w:eastAsia="Times New Roman" w:hAnsi="Arial" w:cs="Arial"/>
                <w:color w:val="000000"/>
              </w:rPr>
            </w:pPr>
            <w:r w:rsidRPr="00EA3B0E">
              <w:rPr>
                <w:rFonts w:ascii="Arial" w:eastAsia="Times New Roman" w:hAnsi="Arial" w:cs="Arial"/>
                <w:color w:val="000000"/>
              </w:rPr>
              <w:t> </w:t>
            </w:r>
          </w:p>
        </w:tc>
        <w:tc>
          <w:tcPr>
            <w:tcW w:w="1617"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 xml:space="preserve"> $</w:t>
            </w:r>
            <w:r w:rsidR="005D216A">
              <w:rPr>
                <w:rFonts w:ascii="Arial" w:eastAsia="Times New Roman" w:hAnsi="Arial" w:cs="Arial"/>
                <w:color w:val="000000"/>
              </w:rPr>
              <w:t>361,516.99</w:t>
            </w:r>
            <w:r w:rsidRPr="00EA3B0E">
              <w:rPr>
                <w:rFonts w:ascii="Arial" w:eastAsia="Times New Roman" w:hAnsi="Arial" w:cs="Arial"/>
                <w:color w:val="000000"/>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sidRPr="00EA3B0E">
              <w:rPr>
                <w:rFonts w:ascii="Arial" w:eastAsia="Times New Roman" w:hAnsi="Arial" w:cs="Arial"/>
                <w:color w:val="000000"/>
              </w:rPr>
              <w:t xml:space="preserve"> </w:t>
            </w:r>
            <w:r w:rsidR="005D216A">
              <w:rPr>
                <w:rFonts w:ascii="Arial" w:eastAsia="Times New Roman" w:hAnsi="Arial" w:cs="Arial"/>
                <w:color w:val="000000"/>
              </w:rPr>
              <w:t>$361,504.00</w:t>
            </w:r>
            <w:r w:rsidRPr="00EA3B0E">
              <w:rPr>
                <w:rFonts w:ascii="Arial" w:eastAsia="Times New Roman" w:hAnsi="Arial" w:cs="Arial"/>
                <w:color w:val="000000"/>
              </w:rPr>
              <w:t xml:space="preserve"> </w:t>
            </w:r>
          </w:p>
        </w:tc>
        <w:tc>
          <w:tcPr>
            <w:tcW w:w="1303" w:type="dxa"/>
            <w:tcBorders>
              <w:top w:val="nil"/>
              <w:left w:val="nil"/>
              <w:bottom w:val="single" w:sz="4" w:space="0" w:color="000000"/>
              <w:right w:val="single" w:sz="4" w:space="0" w:color="000000"/>
            </w:tcBorders>
            <w:shd w:val="clear" w:color="auto" w:fill="auto"/>
            <w:noWrap/>
            <w:vAlign w:val="bottom"/>
            <w:hideMark/>
          </w:tcPr>
          <w:p w:rsidR="00765187" w:rsidRPr="00EA3B0E" w:rsidRDefault="00765187" w:rsidP="004A12FA">
            <w:pPr>
              <w:spacing w:after="0" w:line="240" w:lineRule="auto"/>
              <w:jc w:val="right"/>
              <w:rPr>
                <w:rFonts w:ascii="Arial" w:eastAsia="Times New Roman" w:hAnsi="Arial" w:cs="Arial"/>
                <w:color w:val="000000"/>
              </w:rPr>
            </w:pPr>
            <w:r>
              <w:rPr>
                <w:rFonts w:ascii="Arial" w:eastAsia="Times New Roman" w:hAnsi="Arial" w:cs="Arial"/>
                <w:color w:val="000000"/>
              </w:rPr>
              <w:t>100</w:t>
            </w:r>
            <w:r w:rsidRPr="00EA3B0E">
              <w:rPr>
                <w:rFonts w:ascii="Arial" w:eastAsia="Times New Roman" w:hAnsi="Arial" w:cs="Arial"/>
                <w:color w:val="000000"/>
              </w:rPr>
              <w:t>%</w:t>
            </w:r>
          </w:p>
        </w:tc>
      </w:tr>
    </w:tbl>
    <w:p w:rsidR="00765187" w:rsidRDefault="00765187" w:rsidP="00873958">
      <w:pPr>
        <w:pStyle w:val="Default"/>
        <w:rPr>
          <w:b/>
        </w:rPr>
      </w:pPr>
    </w:p>
    <w:p w:rsidR="00765187" w:rsidRDefault="00765187" w:rsidP="00765187">
      <w:pPr>
        <w:rPr>
          <w:b/>
        </w:rPr>
      </w:pPr>
      <w:r>
        <w:rPr>
          <w:b/>
        </w:rPr>
        <w:t>Summary</w:t>
      </w:r>
    </w:p>
    <w:p w:rsidR="008867AE" w:rsidRDefault="008867AE" w:rsidP="008867AE">
      <w:pPr>
        <w:autoSpaceDE w:val="0"/>
        <w:autoSpaceDN w:val="0"/>
        <w:adjustRightInd w:val="0"/>
        <w:spacing w:after="0" w:line="240" w:lineRule="auto"/>
        <w:ind w:firstLine="720"/>
        <w:rPr>
          <w:rFonts w:cs="Times New Roman"/>
          <w:sz w:val="24"/>
          <w:szCs w:val="24"/>
        </w:rPr>
      </w:pPr>
      <w:r>
        <w:rPr>
          <w:rFonts w:cs="Times New Roman"/>
          <w:sz w:val="24"/>
          <w:szCs w:val="24"/>
        </w:rPr>
        <w:t>We are looking forward to the next year in Early Head Start, working with families and young children as we provide them with the support and guidance to ensure the success of their children. We know there will be challenges, but we also anticipate many triumphs!</w:t>
      </w:r>
    </w:p>
    <w:p w:rsidR="008867AE" w:rsidRPr="00765187" w:rsidRDefault="008867AE" w:rsidP="00765187">
      <w:pPr>
        <w:rPr>
          <w:b/>
        </w:rPr>
      </w:pPr>
    </w:p>
    <w:sectPr w:rsidR="008867AE" w:rsidRPr="00765187" w:rsidSect="005B0718">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5B" w:rsidRDefault="00D85A5B" w:rsidP="009E1555">
      <w:pPr>
        <w:spacing w:after="0" w:line="240" w:lineRule="auto"/>
      </w:pPr>
      <w:r>
        <w:separator/>
      </w:r>
    </w:p>
  </w:endnote>
  <w:endnote w:type="continuationSeparator" w:id="0">
    <w:p w:rsidR="00D85A5B" w:rsidRDefault="00D85A5B" w:rsidP="009E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D85A5B">
      <w:trPr>
        <w:trHeight w:hRule="exact" w:val="115"/>
        <w:jc w:val="center"/>
      </w:trPr>
      <w:tc>
        <w:tcPr>
          <w:tcW w:w="4686" w:type="dxa"/>
          <w:shd w:val="clear" w:color="auto" w:fill="F07F09" w:themeFill="accent1"/>
          <w:tcMar>
            <w:top w:w="0" w:type="dxa"/>
            <w:bottom w:w="0" w:type="dxa"/>
          </w:tcMar>
        </w:tcPr>
        <w:p w:rsidR="00D85A5B" w:rsidRDefault="00D85A5B">
          <w:pPr>
            <w:pStyle w:val="Header"/>
            <w:tabs>
              <w:tab w:val="clear" w:pos="4680"/>
              <w:tab w:val="clear" w:pos="9360"/>
            </w:tabs>
            <w:rPr>
              <w:caps/>
              <w:sz w:val="18"/>
            </w:rPr>
          </w:pPr>
        </w:p>
      </w:tc>
      <w:tc>
        <w:tcPr>
          <w:tcW w:w="4674" w:type="dxa"/>
          <w:shd w:val="clear" w:color="auto" w:fill="F07F09" w:themeFill="accent1"/>
          <w:tcMar>
            <w:top w:w="0" w:type="dxa"/>
            <w:bottom w:w="0" w:type="dxa"/>
          </w:tcMar>
        </w:tcPr>
        <w:p w:rsidR="00D85A5B" w:rsidRDefault="00D85A5B">
          <w:pPr>
            <w:pStyle w:val="Header"/>
            <w:tabs>
              <w:tab w:val="clear" w:pos="4680"/>
              <w:tab w:val="clear" w:pos="9360"/>
            </w:tabs>
            <w:jc w:val="right"/>
            <w:rPr>
              <w:caps/>
              <w:sz w:val="18"/>
            </w:rPr>
          </w:pPr>
        </w:p>
      </w:tc>
    </w:tr>
    <w:tr w:rsidR="00D85A5B">
      <w:trPr>
        <w:jc w:val="center"/>
      </w:trPr>
      <w:sdt>
        <w:sdtPr>
          <w:rPr>
            <w:caps/>
            <w:color w:val="808080" w:themeColor="background1" w:themeShade="80"/>
            <w:sz w:val="18"/>
            <w:szCs w:val="18"/>
          </w:rPr>
          <w:alias w:val="Author"/>
          <w:tag w:val=""/>
          <w:id w:val="1534151868"/>
          <w:placeholder>
            <w:docPart w:val="2E1B40A2CEEF41229238FCFFD62BBE4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85A5B" w:rsidRDefault="00D85A5B" w:rsidP="009E155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Fulton EHS Annual report 2013-2014</w:t>
              </w:r>
            </w:p>
          </w:tc>
        </w:sdtContent>
      </w:sdt>
      <w:tc>
        <w:tcPr>
          <w:tcW w:w="4674" w:type="dxa"/>
          <w:shd w:val="clear" w:color="auto" w:fill="auto"/>
          <w:vAlign w:val="center"/>
        </w:tcPr>
        <w:p w:rsidR="00D85A5B" w:rsidRDefault="00D85A5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5647C">
            <w:rPr>
              <w:caps/>
              <w:noProof/>
              <w:color w:val="808080" w:themeColor="background1" w:themeShade="80"/>
              <w:sz w:val="18"/>
              <w:szCs w:val="18"/>
            </w:rPr>
            <w:t>7</w:t>
          </w:r>
          <w:r>
            <w:rPr>
              <w:caps/>
              <w:noProof/>
              <w:color w:val="808080" w:themeColor="background1" w:themeShade="80"/>
              <w:sz w:val="18"/>
              <w:szCs w:val="18"/>
            </w:rPr>
            <w:fldChar w:fldCharType="end"/>
          </w:r>
        </w:p>
      </w:tc>
    </w:tr>
  </w:tbl>
  <w:p w:rsidR="00D85A5B" w:rsidRDefault="00D8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5B" w:rsidRDefault="00D85A5B" w:rsidP="009E1555">
      <w:pPr>
        <w:spacing w:after="0" w:line="240" w:lineRule="auto"/>
      </w:pPr>
      <w:r>
        <w:separator/>
      </w:r>
    </w:p>
  </w:footnote>
  <w:footnote w:type="continuationSeparator" w:id="0">
    <w:p w:rsidR="00D85A5B" w:rsidRDefault="00D85A5B" w:rsidP="009E1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6386E4E"/>
    <w:lvl w:ilvl="0" w:tplc="04090003">
      <w:start w:val="1"/>
      <w:numFmt w:val="bullet"/>
      <w:lvlText w:val="o"/>
      <w:lvlJc w:val="left"/>
      <w:pPr>
        <w:ind w:left="720" w:hanging="360"/>
      </w:pPr>
      <w:rPr>
        <w:rFonts w:ascii="Courier New" w:hAnsi="Courier New" w:cs="Courier New" w:hint="default"/>
        <w:sz w:val="22"/>
      </w:rPr>
    </w:lvl>
    <w:lvl w:ilvl="1" w:tplc="04090005">
      <w:start w:val="1"/>
      <w:numFmt w:val="bullet"/>
      <w:lvlText w:val=""/>
      <w:lvlJc w:val="left"/>
      <w:pPr>
        <w:ind w:left="720" w:hanging="360"/>
      </w:pPr>
      <w:rPr>
        <w:rFonts w:ascii="Wingdings" w:hAnsi="Wingdings" w:hint="default"/>
        <w:sz w:val="22"/>
      </w:rPr>
    </w:lvl>
    <w:lvl w:ilvl="2" w:tplc="EB8A8FD4">
      <w:start w:val="1"/>
      <w:numFmt w:val="bullet"/>
      <w:lvlText w:val=""/>
      <w:lvlJc w:val="left"/>
      <w:pPr>
        <w:ind w:left="720" w:hanging="360"/>
      </w:pPr>
      <w:rPr>
        <w:rFonts w:ascii="Wingdings" w:eastAsia="Wingdings" w:hAnsi="Wingdings" w:hint="default"/>
        <w:sz w:val="22"/>
      </w:rPr>
    </w:lvl>
    <w:lvl w:ilvl="3" w:tplc="31F4B4A6">
      <w:start w:val="1"/>
      <w:numFmt w:val="bullet"/>
      <w:lvlText w:val=""/>
      <w:lvlJc w:val="left"/>
      <w:pPr>
        <w:ind w:left="720" w:hanging="360"/>
      </w:pPr>
      <w:rPr>
        <w:rFonts w:ascii="Wingdings" w:eastAsia="Wingdings" w:hAnsi="Wingdings" w:hint="default"/>
        <w:sz w:val="22"/>
      </w:rPr>
    </w:lvl>
    <w:lvl w:ilvl="4" w:tplc="F1B66256">
      <w:start w:val="1"/>
      <w:numFmt w:val="bullet"/>
      <w:lvlText w:val=""/>
      <w:lvlJc w:val="left"/>
      <w:pPr>
        <w:ind w:left="720" w:hanging="360"/>
      </w:pPr>
      <w:rPr>
        <w:rFonts w:ascii="Wingdings" w:eastAsia="Wingdings" w:hAnsi="Wingdings" w:hint="default"/>
        <w:sz w:val="22"/>
      </w:rPr>
    </w:lvl>
    <w:lvl w:ilvl="5" w:tplc="0E24FF2C">
      <w:start w:val="1"/>
      <w:numFmt w:val="bullet"/>
      <w:lvlText w:val=""/>
      <w:lvlJc w:val="left"/>
      <w:pPr>
        <w:ind w:left="720" w:hanging="360"/>
      </w:pPr>
      <w:rPr>
        <w:rFonts w:ascii="Wingdings" w:eastAsia="Wingdings" w:hAnsi="Wingdings" w:hint="default"/>
        <w:sz w:val="22"/>
      </w:rPr>
    </w:lvl>
    <w:lvl w:ilvl="6" w:tplc="D7F0AD00">
      <w:start w:val="1"/>
      <w:numFmt w:val="bullet"/>
      <w:lvlText w:val=""/>
      <w:lvlJc w:val="left"/>
      <w:pPr>
        <w:ind w:left="720" w:hanging="360"/>
      </w:pPr>
      <w:rPr>
        <w:rFonts w:ascii="Wingdings" w:eastAsia="Wingdings" w:hAnsi="Wingdings" w:hint="default"/>
        <w:sz w:val="22"/>
      </w:rPr>
    </w:lvl>
    <w:lvl w:ilvl="7" w:tplc="78246876">
      <w:start w:val="1"/>
      <w:numFmt w:val="bullet"/>
      <w:lvlText w:val=""/>
      <w:lvlJc w:val="left"/>
      <w:pPr>
        <w:ind w:left="720" w:hanging="360"/>
      </w:pPr>
      <w:rPr>
        <w:rFonts w:ascii="Wingdings" w:eastAsia="Wingdings" w:hAnsi="Wingdings" w:hint="default"/>
        <w:sz w:val="22"/>
      </w:rPr>
    </w:lvl>
    <w:lvl w:ilvl="8" w:tplc="05BEB608">
      <w:start w:val="1"/>
      <w:numFmt w:val="bullet"/>
      <w:lvlText w:val=""/>
      <w:lvlJc w:val="left"/>
      <w:pPr>
        <w:ind w:left="720" w:hanging="360"/>
      </w:pPr>
      <w:rPr>
        <w:rFonts w:ascii="Wingdings" w:eastAsia="Wingdings" w:hAnsi="Wingdings" w:hint="default"/>
        <w:sz w:val="22"/>
      </w:rPr>
    </w:lvl>
  </w:abstractNum>
  <w:abstractNum w:abstractNumId="1">
    <w:nsid w:val="04822E69"/>
    <w:multiLevelType w:val="hybridMultilevel"/>
    <w:tmpl w:val="8E6C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B26FE0"/>
    <w:multiLevelType w:val="hybridMultilevel"/>
    <w:tmpl w:val="7D40A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E76514"/>
    <w:multiLevelType w:val="hybridMultilevel"/>
    <w:tmpl w:val="45620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C9350F"/>
    <w:multiLevelType w:val="hybridMultilevel"/>
    <w:tmpl w:val="6FD01A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207709"/>
    <w:multiLevelType w:val="hybridMultilevel"/>
    <w:tmpl w:val="DE202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76A5B"/>
    <w:multiLevelType w:val="hybridMultilevel"/>
    <w:tmpl w:val="E77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76328"/>
    <w:multiLevelType w:val="hybridMultilevel"/>
    <w:tmpl w:val="897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743E9"/>
    <w:multiLevelType w:val="hybridMultilevel"/>
    <w:tmpl w:val="C94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82A83"/>
    <w:multiLevelType w:val="hybridMultilevel"/>
    <w:tmpl w:val="14013228"/>
    <w:lvl w:ilvl="0" w:tplc="5AD2BFD0">
      <w:start w:val="1"/>
      <w:numFmt w:val="decimal"/>
      <w:lvlText w:val="%1."/>
      <w:lvlJc w:val="left"/>
      <w:pPr>
        <w:ind w:left="360" w:hanging="360"/>
      </w:pPr>
    </w:lvl>
    <w:lvl w:ilvl="1" w:tplc="369C4766">
      <w:start w:val="1"/>
      <w:numFmt w:val="decimal"/>
      <w:lvlText w:val="%2."/>
      <w:lvlJc w:val="left"/>
      <w:pPr>
        <w:ind w:left="1080" w:hanging="360"/>
      </w:pPr>
    </w:lvl>
    <w:lvl w:ilvl="2" w:tplc="7E1A283C">
      <w:start w:val="1"/>
      <w:numFmt w:val="decimal"/>
      <w:lvlText w:val="%3."/>
      <w:lvlJc w:val="left"/>
      <w:pPr>
        <w:ind w:left="1800" w:hanging="180"/>
      </w:pPr>
    </w:lvl>
    <w:lvl w:ilvl="3" w:tplc="F5CC3CA6">
      <w:start w:val="1"/>
      <w:numFmt w:val="decimal"/>
      <w:lvlText w:val="%4."/>
      <w:lvlJc w:val="left"/>
      <w:pPr>
        <w:ind w:left="2520" w:hanging="360"/>
      </w:pPr>
    </w:lvl>
    <w:lvl w:ilvl="4" w:tplc="F8A0BFA0">
      <w:start w:val="1"/>
      <w:numFmt w:val="decimal"/>
      <w:lvlText w:val="%5."/>
      <w:lvlJc w:val="left"/>
      <w:pPr>
        <w:ind w:left="3240" w:hanging="360"/>
      </w:pPr>
    </w:lvl>
    <w:lvl w:ilvl="5" w:tplc="022CB68A">
      <w:start w:val="1"/>
      <w:numFmt w:val="decimal"/>
      <w:lvlText w:val="%6."/>
      <w:lvlJc w:val="left"/>
      <w:pPr>
        <w:ind w:left="3960" w:hanging="180"/>
      </w:pPr>
    </w:lvl>
    <w:lvl w:ilvl="6" w:tplc="854AC5FE">
      <w:start w:val="1"/>
      <w:numFmt w:val="decimal"/>
      <w:lvlText w:val="%7."/>
      <w:lvlJc w:val="left"/>
      <w:pPr>
        <w:ind w:left="4680" w:hanging="360"/>
      </w:pPr>
    </w:lvl>
    <w:lvl w:ilvl="7" w:tplc="1F3217E2">
      <w:start w:val="1"/>
      <w:numFmt w:val="decimal"/>
      <w:lvlText w:val="%8."/>
      <w:lvlJc w:val="left"/>
      <w:pPr>
        <w:ind w:left="5400" w:hanging="360"/>
      </w:pPr>
    </w:lvl>
    <w:lvl w:ilvl="8" w:tplc="A34C3CEA">
      <w:start w:val="1"/>
      <w:numFmt w:val="decimal"/>
      <w:lvlText w:val="%9."/>
      <w:lvlJc w:val="lef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8"/>
  </w:num>
  <w:num w:numId="14">
    <w:abstractNumId w:val="6"/>
  </w:num>
  <w:num w:numId="15">
    <w:abstractNumId w:val="7"/>
  </w:num>
  <w:num w:numId="16">
    <w:abstractNumId w:val="9"/>
  </w:num>
  <w:num w:numId="17">
    <w:abstractNumId w:val="3"/>
  </w:num>
  <w:num w:numId="18">
    <w:abstractNumId w:val="4"/>
  </w:num>
  <w:num w:numId="19">
    <w:abstractNumId w:val="1"/>
  </w:num>
  <w:num w:numId="20">
    <w:abstractNumId w:val="10"/>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E10317"/>
    <w:rsid w:val="0005647C"/>
    <w:rsid w:val="000B4177"/>
    <w:rsid w:val="000F67CE"/>
    <w:rsid w:val="00147130"/>
    <w:rsid w:val="002662A1"/>
    <w:rsid w:val="002B625F"/>
    <w:rsid w:val="002E453B"/>
    <w:rsid w:val="00371922"/>
    <w:rsid w:val="004850D1"/>
    <w:rsid w:val="004A12FA"/>
    <w:rsid w:val="00546361"/>
    <w:rsid w:val="00550205"/>
    <w:rsid w:val="00597DFB"/>
    <w:rsid w:val="005B0718"/>
    <w:rsid w:val="005C04E1"/>
    <w:rsid w:val="005D216A"/>
    <w:rsid w:val="005E502B"/>
    <w:rsid w:val="00604DEF"/>
    <w:rsid w:val="00610FAF"/>
    <w:rsid w:val="006B54D6"/>
    <w:rsid w:val="00701C98"/>
    <w:rsid w:val="00732415"/>
    <w:rsid w:val="00743B0C"/>
    <w:rsid w:val="00743ECA"/>
    <w:rsid w:val="00765187"/>
    <w:rsid w:val="00824301"/>
    <w:rsid w:val="00873958"/>
    <w:rsid w:val="008867AE"/>
    <w:rsid w:val="008A1B2E"/>
    <w:rsid w:val="009154BE"/>
    <w:rsid w:val="00930722"/>
    <w:rsid w:val="00967FA9"/>
    <w:rsid w:val="00983BB9"/>
    <w:rsid w:val="009A5BEC"/>
    <w:rsid w:val="009C23BE"/>
    <w:rsid w:val="009E1555"/>
    <w:rsid w:val="00A42ACF"/>
    <w:rsid w:val="00B639DA"/>
    <w:rsid w:val="00C327FE"/>
    <w:rsid w:val="00C36B90"/>
    <w:rsid w:val="00C601C8"/>
    <w:rsid w:val="00C70739"/>
    <w:rsid w:val="00D77657"/>
    <w:rsid w:val="00D85A5B"/>
    <w:rsid w:val="00E10317"/>
    <w:rsid w:val="00E95D07"/>
    <w:rsid w:val="00ED35D9"/>
    <w:rsid w:val="00F049EF"/>
    <w:rsid w:val="00F0590E"/>
    <w:rsid w:val="00F40247"/>
    <w:rsid w:val="00FD102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416B61-28FD-4237-9E69-D9DAA1E5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18"/>
  </w:style>
  <w:style w:type="paragraph" w:styleId="Heading1">
    <w:name w:val="heading 1"/>
    <w:basedOn w:val="Normal"/>
    <w:next w:val="Normal"/>
    <w:link w:val="Heading1Char"/>
    <w:uiPriority w:val="9"/>
    <w:qFormat/>
    <w:rsid w:val="005B0718"/>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B0718"/>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B0718"/>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B0718"/>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B0718"/>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5B0718"/>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5B0718"/>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718"/>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0718"/>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71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B071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B071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B0718"/>
    <w:rPr>
      <w:color w:val="5A5A5A" w:themeColor="text1" w:themeTint="A5"/>
      <w:spacing w:val="10"/>
    </w:rPr>
  </w:style>
  <w:style w:type="character" w:customStyle="1" w:styleId="Heading1Char">
    <w:name w:val="Heading 1 Char"/>
    <w:basedOn w:val="DefaultParagraphFont"/>
    <w:link w:val="Heading1"/>
    <w:uiPriority w:val="9"/>
    <w:rsid w:val="005B071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B071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B071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B071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B0718"/>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5B0718"/>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5B07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07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0718"/>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B0718"/>
    <w:rPr>
      <w:i/>
      <w:iCs/>
      <w:color w:val="404040" w:themeColor="text1" w:themeTint="BF"/>
    </w:rPr>
  </w:style>
  <w:style w:type="character" w:styleId="Emphasis">
    <w:name w:val="Emphasis"/>
    <w:basedOn w:val="DefaultParagraphFont"/>
    <w:uiPriority w:val="20"/>
    <w:qFormat/>
    <w:rsid w:val="005B0718"/>
    <w:rPr>
      <w:i/>
      <w:iCs/>
      <w:color w:val="auto"/>
    </w:rPr>
  </w:style>
  <w:style w:type="character" w:styleId="IntenseEmphasis">
    <w:name w:val="Intense Emphasis"/>
    <w:basedOn w:val="DefaultParagraphFont"/>
    <w:uiPriority w:val="21"/>
    <w:qFormat/>
    <w:rsid w:val="005B0718"/>
    <w:rPr>
      <w:b/>
      <w:bCs/>
      <w:i/>
      <w:iCs/>
      <w:caps/>
    </w:rPr>
  </w:style>
  <w:style w:type="character" w:styleId="Strong">
    <w:name w:val="Strong"/>
    <w:basedOn w:val="DefaultParagraphFont"/>
    <w:uiPriority w:val="22"/>
    <w:qFormat/>
    <w:rsid w:val="005B0718"/>
    <w:rPr>
      <w:b/>
      <w:bCs/>
      <w:color w:val="000000" w:themeColor="text1"/>
    </w:rPr>
  </w:style>
  <w:style w:type="paragraph" w:styleId="Quote">
    <w:name w:val="Quote"/>
    <w:basedOn w:val="Normal"/>
    <w:next w:val="Normal"/>
    <w:link w:val="QuoteChar"/>
    <w:uiPriority w:val="29"/>
    <w:qFormat/>
    <w:rsid w:val="005B0718"/>
    <w:pPr>
      <w:spacing w:before="160"/>
      <w:ind w:left="720" w:right="720"/>
    </w:pPr>
    <w:rPr>
      <w:i/>
      <w:iCs/>
      <w:color w:val="000000" w:themeColor="text1"/>
    </w:rPr>
  </w:style>
  <w:style w:type="character" w:customStyle="1" w:styleId="QuoteChar">
    <w:name w:val="Quote Char"/>
    <w:basedOn w:val="DefaultParagraphFont"/>
    <w:link w:val="Quote"/>
    <w:uiPriority w:val="29"/>
    <w:rsid w:val="005B0718"/>
    <w:rPr>
      <w:i/>
      <w:iCs/>
      <w:color w:val="000000" w:themeColor="text1"/>
    </w:rPr>
  </w:style>
  <w:style w:type="paragraph" w:styleId="IntenseQuote">
    <w:name w:val="Intense Quote"/>
    <w:basedOn w:val="Normal"/>
    <w:next w:val="Normal"/>
    <w:link w:val="IntenseQuoteChar"/>
    <w:uiPriority w:val="30"/>
    <w:qFormat/>
    <w:rsid w:val="005B071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B0718"/>
    <w:rPr>
      <w:color w:val="000000" w:themeColor="text1"/>
      <w:shd w:val="clear" w:color="auto" w:fill="F2F2F2" w:themeFill="background1" w:themeFillShade="F2"/>
    </w:rPr>
  </w:style>
  <w:style w:type="character" w:styleId="SubtleReference">
    <w:name w:val="Subtle Reference"/>
    <w:basedOn w:val="DefaultParagraphFont"/>
    <w:uiPriority w:val="31"/>
    <w:qFormat/>
    <w:rsid w:val="005B07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0718"/>
    <w:rPr>
      <w:b/>
      <w:bCs/>
      <w:smallCaps/>
      <w:u w:val="single"/>
    </w:rPr>
  </w:style>
  <w:style w:type="character" w:styleId="BookTitle">
    <w:name w:val="Book Title"/>
    <w:basedOn w:val="DefaultParagraphFont"/>
    <w:uiPriority w:val="33"/>
    <w:qFormat/>
    <w:rsid w:val="005B0718"/>
    <w:rPr>
      <w:b w:val="0"/>
      <w:bCs w:val="0"/>
      <w:smallCaps/>
      <w:spacing w:val="5"/>
    </w:rPr>
  </w:style>
  <w:style w:type="paragraph" w:styleId="Caption">
    <w:name w:val="caption"/>
    <w:basedOn w:val="Normal"/>
    <w:next w:val="Normal"/>
    <w:uiPriority w:val="35"/>
    <w:semiHidden/>
    <w:unhideWhenUsed/>
    <w:qFormat/>
    <w:rsid w:val="005B0718"/>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5B0718"/>
    <w:pPr>
      <w:outlineLvl w:val="9"/>
    </w:pPr>
  </w:style>
  <w:style w:type="paragraph" w:styleId="NoSpacing">
    <w:name w:val="No Spacing"/>
    <w:uiPriority w:val="1"/>
    <w:qFormat/>
    <w:rsid w:val="005B0718"/>
    <w:pPr>
      <w:spacing w:after="0" w:line="240" w:lineRule="auto"/>
    </w:pPr>
  </w:style>
  <w:style w:type="paragraph" w:styleId="ListParagraph">
    <w:name w:val="List Paragraph"/>
    <w:basedOn w:val="Normal"/>
    <w:uiPriority w:val="34"/>
    <w:qFormat/>
    <w:rsid w:val="005B0718"/>
    <w:pPr>
      <w:ind w:left="720"/>
      <w:contextualSpacing/>
    </w:pPr>
  </w:style>
  <w:style w:type="paragraph" w:styleId="Header">
    <w:name w:val="header"/>
    <w:basedOn w:val="Normal"/>
    <w:link w:val="HeaderChar"/>
    <w:uiPriority w:val="99"/>
    <w:unhideWhenUsed/>
    <w:rsid w:val="009E1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555"/>
  </w:style>
  <w:style w:type="paragraph" w:styleId="Footer">
    <w:name w:val="footer"/>
    <w:basedOn w:val="Normal"/>
    <w:link w:val="FooterChar"/>
    <w:uiPriority w:val="99"/>
    <w:unhideWhenUsed/>
    <w:rsid w:val="009E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55"/>
  </w:style>
  <w:style w:type="paragraph" w:customStyle="1" w:styleId="Default">
    <w:name w:val="Default"/>
    <w:rsid w:val="00765187"/>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alloonText">
    <w:name w:val="Balloon Text"/>
    <w:basedOn w:val="Normal"/>
    <w:link w:val="BalloonTextChar"/>
    <w:uiPriority w:val="99"/>
    <w:semiHidden/>
    <w:unhideWhenUsed/>
    <w:rsid w:val="004A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FA"/>
    <w:rPr>
      <w:rFonts w:ascii="Tahoma" w:hAnsi="Tahoma" w:cs="Tahoma"/>
      <w:sz w:val="16"/>
      <w:szCs w:val="16"/>
    </w:rPr>
  </w:style>
  <w:style w:type="table" w:styleId="TableGrid">
    <w:name w:val="Table Grid"/>
    <w:basedOn w:val="TableNormal"/>
    <w:uiPriority w:val="39"/>
    <w:rsid w:val="006B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
    <w:name w:val="ParaAttribute1"/>
    <w:rsid w:val="00A42ACF"/>
    <w:pPr>
      <w:widowControl w:val="0"/>
      <w:wordWrap w:val="0"/>
      <w:spacing w:after="0" w:line="240" w:lineRule="auto"/>
      <w:jc w:val="center"/>
    </w:pPr>
    <w:rPr>
      <w:rFonts w:ascii="Times New Roman" w:eastAsia="Batang" w:hAnsi="Times New Roman" w:cs="Times New Roman"/>
      <w:sz w:val="20"/>
      <w:szCs w:val="20"/>
      <w:lang w:eastAsia="en-US"/>
    </w:rPr>
  </w:style>
  <w:style w:type="character" w:customStyle="1" w:styleId="CharAttribute1">
    <w:name w:val="CharAttribute1"/>
    <w:rsid w:val="00A42ACF"/>
    <w:rPr>
      <w:rFonts w:ascii="Calibri" w:eastAsia="Calibri"/>
      <w:sz w:val="22"/>
    </w:rPr>
  </w:style>
  <w:style w:type="character" w:customStyle="1" w:styleId="CharAttribute3">
    <w:name w:val="CharAttribute3"/>
    <w:rsid w:val="00A42ACF"/>
    <w:rPr>
      <w:rFonts w:ascii="Comic Sans MS" w:eastAsia="Calibri"/>
      <w:b/>
      <w:sz w:val="22"/>
    </w:rPr>
  </w:style>
  <w:style w:type="paragraph" w:customStyle="1" w:styleId="ParaAttribute8">
    <w:name w:val="ParaAttribute8"/>
    <w:rsid w:val="00A42ACF"/>
    <w:pPr>
      <w:widowControl w:val="0"/>
      <w:wordWrap w:val="0"/>
      <w:spacing w:after="0" w:line="240" w:lineRule="auto"/>
    </w:pPr>
    <w:rPr>
      <w:rFonts w:ascii="Times New Roman" w:eastAsia="Batang"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rper.FCPI\AppData\Roaming\Microsoft\Templates\Report%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cpsbs\shared\GEN\EHS%20Annual%20Report\Domain%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cpsbs\shared\GEN\EHS%20Annual%20Report\Domain%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cpsbs\shared\GEN\EHS%20Annual%20Report\Domain%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cpsbs\shared\GEN\EHS%20Annual%20Report\Domain%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cpsbs\shared\GEN\EHS%20Annual%20Report\Domain%20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Domain - Physical Development and Health</a:t>
            </a:r>
            <a:r>
              <a:rPr lang="en-US" sz="1400" b="0" i="0" u="none" strike="noStrike" baseline="0"/>
              <a:t> </a:t>
            </a:r>
            <a:endParaRPr lang="en-US"/>
          </a:p>
        </c:rich>
      </c:tx>
      <c:layout>
        <c:manualLayout>
          <c:xMode val="edge"/>
          <c:yMode val="edge"/>
          <c:x val="0.15758333333333333"/>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strCache>
            </c:strRef>
          </c:tx>
          <c:spPr>
            <a:solidFill>
              <a:schemeClr val="accent1"/>
            </a:solidFill>
            <a:ln>
              <a:noFill/>
            </a:ln>
            <a:effectLst/>
          </c:spPr>
          <c:invertIfNegative val="0"/>
          <c:cat>
            <c:strRef>
              <c:extLst>
                <c:ext xmlns:c15="http://schemas.microsoft.com/office/drawing/2012/chart" uri="{02D57815-91ED-43cb-92C2-25804820EDAC}">
                  <c15:fullRef>
                    <c15:sqref>Sheet1!$A$2:$A$5</c15:sqref>
                  </c15:fullRef>
                </c:ext>
              </c:extLst>
              <c:f>Sheet1!$A$2:$A$4</c:f>
              <c:strCache>
                <c:ptCount val="3"/>
                <c:pt idx="0">
                  <c:v>Recom'd amt of fruit</c:v>
                </c:pt>
                <c:pt idx="1">
                  <c:v>Recom'd amt vegtables</c:v>
                </c:pt>
                <c:pt idx="2">
                  <c:v>Recom'd amt of fruit juice</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81</c:v>
                </c:pt>
                <c:pt idx="1">
                  <c:v>73</c:v>
                </c:pt>
                <c:pt idx="2">
                  <c:v>54</c:v>
                </c:pt>
              </c:numCache>
            </c:numRef>
          </c:val>
        </c:ser>
        <c:dLbls>
          <c:showLegendKey val="0"/>
          <c:showVal val="0"/>
          <c:showCatName val="0"/>
          <c:showSerName val="0"/>
          <c:showPercent val="0"/>
          <c:showBubbleSize val="0"/>
        </c:dLbls>
        <c:gapWidth val="182"/>
        <c:axId val="127669168"/>
        <c:axId val="128141816"/>
      </c:barChart>
      <c:catAx>
        <c:axId val="12766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41816"/>
        <c:crosses val="autoZero"/>
        <c:auto val="1"/>
        <c:lblAlgn val="ctr"/>
        <c:lblOffset val="100"/>
        <c:noMultiLvlLbl val="0"/>
      </c:catAx>
      <c:valAx>
        <c:axId val="12814181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6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Domain - Social Emotional</a:t>
            </a:r>
            <a:r>
              <a:rPr lang="en-US" sz="1400" b="0" i="0" u="none" strike="noStrike" baseline="0"/>
              <a:t> </a:t>
            </a:r>
            <a:endParaRPr lang="en-US"/>
          </a:p>
        </c:rich>
      </c:tx>
      <c:layout>
        <c:manualLayout>
          <c:xMode val="edge"/>
          <c:yMode val="edge"/>
          <c:x val="0.19548290798498971"/>
          <c:y val="4.63538187757490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Sheet1!$B$19</c:f>
              <c:strCache>
                <c:ptCount val="1"/>
              </c:strCache>
            </c:strRef>
          </c:tx>
          <c:spPr>
            <a:solidFill>
              <a:schemeClr val="accent1"/>
            </a:solidFill>
            <a:ln>
              <a:noFill/>
            </a:ln>
            <a:effectLst/>
          </c:spPr>
          <c:invertIfNegative val="0"/>
          <c:cat>
            <c:strRef>
              <c:f>Sheet1!$A$20:$A$21</c:f>
              <c:strCache>
                <c:ptCount val="2"/>
                <c:pt idx="0">
                  <c:v>Personal Connections- adults</c:v>
                </c:pt>
                <c:pt idx="1">
                  <c:v>Relationships with other children</c:v>
                </c:pt>
              </c:strCache>
            </c:strRef>
          </c:cat>
          <c:val>
            <c:numRef>
              <c:f>Sheet1!$B$20:$B$21</c:f>
              <c:numCache>
                <c:formatCode>General</c:formatCode>
                <c:ptCount val="2"/>
                <c:pt idx="0">
                  <c:v>93</c:v>
                </c:pt>
                <c:pt idx="1">
                  <c:v>93</c:v>
                </c:pt>
              </c:numCache>
            </c:numRef>
          </c:val>
        </c:ser>
        <c:dLbls>
          <c:showLegendKey val="0"/>
          <c:showVal val="0"/>
          <c:showCatName val="0"/>
          <c:showSerName val="0"/>
          <c:showPercent val="0"/>
          <c:showBubbleSize val="0"/>
        </c:dLbls>
        <c:gapWidth val="182"/>
        <c:axId val="127685664"/>
        <c:axId val="238478824"/>
      </c:barChart>
      <c:catAx>
        <c:axId val="12768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478824"/>
        <c:crosses val="autoZero"/>
        <c:auto val="1"/>
        <c:lblAlgn val="ctr"/>
        <c:lblOffset val="100"/>
        <c:noMultiLvlLbl val="0"/>
      </c:catAx>
      <c:valAx>
        <c:axId val="238478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8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Domain- Approaches to Learning</a:t>
            </a:r>
            <a:r>
              <a:rPr lang="en-US" sz="1400" b="0" i="0" u="none" strike="noStrike" baseline="0"/>
              <a:t> </a:t>
            </a:r>
            <a:endParaRPr lang="en-US"/>
          </a:p>
        </c:rich>
      </c:tx>
      <c:layout>
        <c:manualLayout>
          <c:xMode val="edge"/>
          <c:yMode val="edge"/>
          <c:x val="0.236013779527559"/>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Sheet1!$B$15</c:f>
              <c:strCache>
                <c:ptCount val="1"/>
              </c:strCache>
            </c:strRef>
          </c:tx>
          <c:spPr>
            <a:solidFill>
              <a:schemeClr val="accent1"/>
            </a:solidFill>
            <a:ln>
              <a:noFill/>
            </a:ln>
            <a:effectLst/>
          </c:spPr>
          <c:invertIfNegative val="0"/>
          <c:cat>
            <c:strRef>
              <c:f>Sheet1!$A$16:$A$17</c:f>
              <c:strCache>
                <c:ptCount val="2"/>
                <c:pt idx="0">
                  <c:v>Attaining levels in all areas</c:v>
                </c:pt>
                <c:pt idx="1">
                  <c:v>Socialization Attendance</c:v>
                </c:pt>
              </c:strCache>
            </c:strRef>
          </c:cat>
          <c:val>
            <c:numRef>
              <c:f>Sheet1!$B$16:$B$17</c:f>
              <c:numCache>
                <c:formatCode>General</c:formatCode>
                <c:ptCount val="2"/>
                <c:pt idx="0">
                  <c:v>55</c:v>
                </c:pt>
                <c:pt idx="1">
                  <c:v>12</c:v>
                </c:pt>
              </c:numCache>
            </c:numRef>
          </c:val>
        </c:ser>
        <c:dLbls>
          <c:showLegendKey val="0"/>
          <c:showVal val="0"/>
          <c:showCatName val="0"/>
          <c:showSerName val="0"/>
          <c:showPercent val="0"/>
          <c:showBubbleSize val="0"/>
        </c:dLbls>
        <c:gapWidth val="182"/>
        <c:axId val="238470208"/>
        <c:axId val="238064736"/>
      </c:barChart>
      <c:catAx>
        <c:axId val="238470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064736"/>
        <c:crosses val="autoZero"/>
        <c:auto val="1"/>
        <c:lblAlgn val="ctr"/>
        <c:lblOffset val="100"/>
        <c:noMultiLvlLbl val="0"/>
      </c:catAx>
      <c:valAx>
        <c:axId val="2380647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47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Domain - Language and Litteracy</a:t>
            </a:r>
            <a:r>
              <a:rPr lang="en-US" sz="1400" b="0" i="0" u="none" strike="noStrike" baseline="0"/>
              <a:t> </a:t>
            </a:r>
            <a:endParaRPr lang="en-US"/>
          </a:p>
        </c:rich>
      </c:tx>
      <c:layout>
        <c:manualLayout>
          <c:xMode val="edge"/>
          <c:yMode val="edge"/>
          <c:x val="0.23601377952755906"/>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Sheet1!$B$11</c:f>
              <c:strCache>
                <c:ptCount val="1"/>
              </c:strCache>
            </c:strRef>
          </c:tx>
          <c:spPr>
            <a:solidFill>
              <a:schemeClr val="accent1"/>
            </a:solidFill>
            <a:ln>
              <a:noFill/>
            </a:ln>
            <a:effectLst/>
          </c:spPr>
          <c:invertIfNegative val="0"/>
          <c:cat>
            <c:strRef>
              <c:f>Sheet1!$A$12:$A$13</c:f>
              <c:strCache>
                <c:ptCount val="2"/>
                <c:pt idx="0">
                  <c:v>Receptive Language</c:v>
                </c:pt>
                <c:pt idx="1">
                  <c:v>Expressive Languge</c:v>
                </c:pt>
              </c:strCache>
            </c:strRef>
          </c:cat>
          <c:val>
            <c:numRef>
              <c:f>Sheet1!$B$12:$B$13</c:f>
              <c:numCache>
                <c:formatCode>General</c:formatCode>
                <c:ptCount val="2"/>
                <c:pt idx="0">
                  <c:v>93</c:v>
                </c:pt>
                <c:pt idx="1">
                  <c:v>86</c:v>
                </c:pt>
              </c:numCache>
            </c:numRef>
          </c:val>
        </c:ser>
        <c:dLbls>
          <c:showLegendKey val="0"/>
          <c:showVal val="0"/>
          <c:showCatName val="0"/>
          <c:showSerName val="0"/>
          <c:showPercent val="0"/>
          <c:showBubbleSize val="0"/>
        </c:dLbls>
        <c:gapWidth val="182"/>
        <c:axId val="238509472"/>
        <c:axId val="238043672"/>
      </c:barChart>
      <c:catAx>
        <c:axId val="238509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043672"/>
        <c:crosses val="autoZero"/>
        <c:auto val="1"/>
        <c:lblAlgn val="ctr"/>
        <c:lblOffset val="100"/>
        <c:noMultiLvlLbl val="0"/>
      </c:catAx>
      <c:valAx>
        <c:axId val="238043672"/>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0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Domain- Cognition and Knowledge</a:t>
            </a:r>
            <a:r>
              <a:rPr lang="en-US" sz="1400" b="0" i="0" u="none" strike="noStrike" baseline="0"/>
              <a:t> </a:t>
            </a:r>
            <a:endParaRPr lang="en-US"/>
          </a:p>
        </c:rich>
      </c:tx>
      <c:layout>
        <c:manualLayout>
          <c:xMode val="edge"/>
          <c:yMode val="edge"/>
          <c:x val="0.2055485564304462"/>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Sheet1!$B$7</c:f>
              <c:strCache>
                <c:ptCount val="1"/>
              </c:strCache>
            </c:strRef>
          </c:tx>
          <c:spPr>
            <a:solidFill>
              <a:schemeClr val="accent1"/>
            </a:solidFill>
            <a:ln>
              <a:noFill/>
            </a:ln>
            <a:effectLst/>
          </c:spPr>
          <c:invertIfNegative val="0"/>
          <c:cat>
            <c:strRef>
              <c:f>Sheet1!$A$8:$A$9</c:f>
              <c:strCache>
                <c:ptCount val="2"/>
                <c:pt idx="0">
                  <c:v>Completed Follow-up</c:v>
                </c:pt>
                <c:pt idx="1">
                  <c:v>Achieving developmental levels</c:v>
                </c:pt>
              </c:strCache>
            </c:strRef>
          </c:cat>
          <c:val>
            <c:numRef>
              <c:f>Sheet1!$B$8:$B$9</c:f>
              <c:numCache>
                <c:formatCode>General</c:formatCode>
                <c:ptCount val="2"/>
                <c:pt idx="0">
                  <c:v>79.599999999999994</c:v>
                </c:pt>
                <c:pt idx="1">
                  <c:v>86</c:v>
                </c:pt>
              </c:numCache>
            </c:numRef>
          </c:val>
        </c:ser>
        <c:dLbls>
          <c:showLegendKey val="0"/>
          <c:showVal val="0"/>
          <c:showCatName val="0"/>
          <c:showSerName val="0"/>
          <c:showPercent val="0"/>
          <c:showBubbleSize val="0"/>
        </c:dLbls>
        <c:gapWidth val="182"/>
        <c:axId val="238044456"/>
        <c:axId val="238044848"/>
      </c:barChart>
      <c:catAx>
        <c:axId val="238044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044848"/>
        <c:crosses val="autoZero"/>
        <c:auto val="1"/>
        <c:lblAlgn val="ctr"/>
        <c:lblOffset val="100"/>
        <c:noMultiLvlLbl val="0"/>
      </c:catAx>
      <c:valAx>
        <c:axId val="2380448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044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1B40A2CEEF41229238FCFFD62BBE4C"/>
        <w:category>
          <w:name w:val="General"/>
          <w:gallery w:val="placeholder"/>
        </w:category>
        <w:types>
          <w:type w:val="bbPlcHdr"/>
        </w:types>
        <w:behaviors>
          <w:behavior w:val="content"/>
        </w:behaviors>
        <w:guid w:val="{A6DC4E64-303B-4FA3-8E2B-17BB4EC46D41}"/>
      </w:docPartPr>
      <w:docPartBody>
        <w:p w:rsidR="0013589A" w:rsidRDefault="002F6C06" w:rsidP="002F6C06">
          <w:pPr>
            <w:pStyle w:val="2E1B40A2CEEF41229238FCFFD62BBE4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F6C06"/>
    <w:rsid w:val="0013589A"/>
    <w:rsid w:val="002F6C06"/>
    <w:rsid w:val="00D8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C06"/>
    <w:rPr>
      <w:color w:val="808080"/>
    </w:rPr>
  </w:style>
  <w:style w:type="paragraph" w:customStyle="1" w:styleId="2E1B40A2CEEF41229238FCFFD62BBE4C">
    <w:name w:val="2E1B40A2CEEF41229238FCFFD62BBE4C"/>
    <w:rsid w:val="002F6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627</TotalTime>
  <Pages>8</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Fulton EHS Annual report 2013-2014</dc:creator>
  <cp:keywords/>
  <cp:lastModifiedBy>Gen Harper</cp:lastModifiedBy>
  <cp:revision>24</cp:revision>
  <cp:lastPrinted>2014-07-24T15:54:00Z</cp:lastPrinted>
  <dcterms:created xsi:type="dcterms:W3CDTF">2014-07-09T14:48:00Z</dcterms:created>
  <dcterms:modified xsi:type="dcterms:W3CDTF">2014-11-05T16:44:00Z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